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663"/>
        <w:tblW w:w="9535" w:type="dxa"/>
        <w:tblLook w:val="04A0"/>
      </w:tblPr>
      <w:tblGrid>
        <w:gridCol w:w="2425"/>
        <w:gridCol w:w="7110"/>
      </w:tblGrid>
      <w:tr w:rsidR="00833EC6" w:rsidRPr="00E44FC0" w:rsidTr="008D0FED">
        <w:trPr>
          <w:trHeight w:val="576"/>
        </w:trPr>
        <w:tc>
          <w:tcPr>
            <w:tcW w:w="2425" w:type="dxa"/>
            <w:shd w:val="clear" w:color="auto" w:fill="002060"/>
            <w:vAlign w:val="center"/>
          </w:tcPr>
          <w:p w:rsidR="001B2951" w:rsidRPr="00E44FC0" w:rsidRDefault="001B2951" w:rsidP="008D0FED">
            <w:pPr>
              <w:rPr>
                <w:rFonts w:cstheme="minorHAnsi"/>
                <w:b/>
                <w:color w:val="000000" w:themeColor="text1"/>
                <w:sz w:val="24"/>
                <w:szCs w:val="24"/>
              </w:rPr>
            </w:pPr>
            <w:r w:rsidRPr="00E44FC0">
              <w:rPr>
                <w:rFonts w:cstheme="minorHAnsi"/>
                <w:b/>
                <w:color w:val="FFFFFF" w:themeColor="background1"/>
                <w:sz w:val="24"/>
                <w:szCs w:val="24"/>
              </w:rPr>
              <w:t>Name of Department</w:t>
            </w:r>
          </w:p>
        </w:tc>
        <w:tc>
          <w:tcPr>
            <w:tcW w:w="7110" w:type="dxa"/>
            <w:vAlign w:val="center"/>
          </w:tcPr>
          <w:p w:rsidR="001B2951" w:rsidRPr="00E44FC0" w:rsidRDefault="009477AB" w:rsidP="008D0FED">
            <w:pPr>
              <w:jc w:val="center"/>
              <w:rPr>
                <w:rFonts w:cstheme="minorHAnsi"/>
                <w:b/>
                <w:color w:val="000000" w:themeColor="text1"/>
                <w:sz w:val="24"/>
                <w:szCs w:val="24"/>
              </w:rPr>
            </w:pPr>
            <w:r w:rsidRPr="00E44FC0">
              <w:rPr>
                <w:rFonts w:cstheme="minorHAnsi"/>
                <w:b/>
                <w:color w:val="000000" w:themeColor="text1"/>
                <w:sz w:val="24"/>
                <w:szCs w:val="24"/>
              </w:rPr>
              <w:t xml:space="preserve">Health Services Department </w:t>
            </w:r>
          </w:p>
        </w:tc>
      </w:tr>
    </w:tbl>
    <w:p w:rsidR="008D0FED" w:rsidRDefault="008D0FED" w:rsidP="008D0FED">
      <w:pPr>
        <w:pStyle w:val="Header"/>
        <w:jc w:val="center"/>
        <w:rPr>
          <w:rFonts w:cstheme="minorHAnsi"/>
          <w:b/>
          <w:noProof/>
          <w:sz w:val="24"/>
          <w:szCs w:val="24"/>
        </w:rPr>
      </w:pPr>
      <w:r w:rsidRPr="00E44FC0">
        <w:rPr>
          <w:rFonts w:cstheme="minorHAnsi"/>
          <w:b/>
          <w:noProof/>
          <w:sz w:val="24"/>
          <w:szCs w:val="24"/>
        </w:rPr>
        <w:t>Standard Operating Procedure and Checklist</w:t>
      </w:r>
    </w:p>
    <w:p w:rsidR="00BD2D8B" w:rsidRPr="00E44FC0" w:rsidRDefault="00BD2D8B" w:rsidP="008D0FED">
      <w:pPr>
        <w:pStyle w:val="Header"/>
        <w:jc w:val="center"/>
        <w:rPr>
          <w:rFonts w:cstheme="minorHAnsi"/>
          <w:b/>
          <w:noProof/>
          <w:sz w:val="24"/>
          <w:szCs w:val="24"/>
        </w:rPr>
      </w:pPr>
      <w:r>
        <w:rPr>
          <w:rFonts w:cstheme="minorHAnsi"/>
          <w:b/>
          <w:noProof/>
          <w:sz w:val="24"/>
          <w:szCs w:val="24"/>
        </w:rPr>
        <w:t xml:space="preserve">PCPNDT </w:t>
      </w:r>
    </w:p>
    <w:p w:rsidR="008D0FED" w:rsidRPr="00E44FC0" w:rsidRDefault="008D0FED" w:rsidP="008D0FED">
      <w:pPr>
        <w:pStyle w:val="Header"/>
        <w:jc w:val="center"/>
        <w:rPr>
          <w:rFonts w:cstheme="minorHAnsi"/>
          <w:b/>
          <w:noProof/>
          <w:sz w:val="24"/>
          <w:szCs w:val="24"/>
        </w:rPr>
      </w:pPr>
    </w:p>
    <w:p w:rsidR="006B0B93" w:rsidRPr="00E44FC0" w:rsidRDefault="006B0B93" w:rsidP="00C35B89">
      <w:pPr>
        <w:rPr>
          <w:rFonts w:cstheme="minorHAnsi"/>
          <w:color w:val="000000" w:themeColor="text1"/>
          <w:sz w:val="24"/>
          <w:szCs w:val="24"/>
        </w:rPr>
      </w:pPr>
    </w:p>
    <w:p w:rsidR="0086448E" w:rsidRPr="00E44FC0" w:rsidRDefault="002C5F16" w:rsidP="00526938">
      <w:pPr>
        <w:pStyle w:val="ListParagraph"/>
        <w:numPr>
          <w:ilvl w:val="0"/>
          <w:numId w:val="1"/>
        </w:numPr>
        <w:rPr>
          <w:rFonts w:cstheme="minorHAnsi"/>
          <w:b/>
          <w:color w:val="000000" w:themeColor="text1"/>
          <w:sz w:val="24"/>
          <w:szCs w:val="24"/>
        </w:rPr>
      </w:pPr>
      <w:r w:rsidRPr="00E44FC0">
        <w:rPr>
          <w:rFonts w:cstheme="minorHAnsi"/>
          <w:b/>
          <w:color w:val="000000" w:themeColor="text1"/>
          <w:sz w:val="24"/>
          <w:szCs w:val="24"/>
        </w:rPr>
        <w:t>Standard Operating Procedure</w:t>
      </w:r>
      <w:r w:rsidR="0086448E" w:rsidRPr="00E44FC0">
        <w:rPr>
          <w:rFonts w:cstheme="minorHAnsi"/>
          <w:b/>
          <w:color w:val="000000" w:themeColor="text1"/>
          <w:sz w:val="24"/>
          <w:szCs w:val="24"/>
        </w:rPr>
        <w:t xml:space="preserve"> for Applicant</w:t>
      </w:r>
    </w:p>
    <w:tbl>
      <w:tblPr>
        <w:tblStyle w:val="TableGrid"/>
        <w:tblW w:w="9528" w:type="dxa"/>
        <w:tblLook w:val="04A0"/>
      </w:tblPr>
      <w:tblGrid>
        <w:gridCol w:w="2379"/>
        <w:gridCol w:w="7149"/>
      </w:tblGrid>
      <w:tr w:rsidR="00833EC6" w:rsidRPr="00E44FC0" w:rsidTr="008D0FED">
        <w:trPr>
          <w:trHeight w:val="485"/>
        </w:trPr>
        <w:tc>
          <w:tcPr>
            <w:tcW w:w="2379" w:type="dxa"/>
            <w:shd w:val="clear" w:color="auto" w:fill="002060"/>
            <w:vAlign w:val="center"/>
          </w:tcPr>
          <w:p w:rsidR="0086448E" w:rsidRPr="00E44FC0" w:rsidRDefault="0086448E" w:rsidP="00564AFE">
            <w:pPr>
              <w:jc w:val="center"/>
              <w:rPr>
                <w:rFonts w:cstheme="minorHAnsi"/>
                <w:b/>
                <w:color w:val="FFFFFF" w:themeColor="background1"/>
                <w:sz w:val="24"/>
                <w:szCs w:val="24"/>
              </w:rPr>
            </w:pPr>
            <w:r w:rsidRPr="00E44FC0">
              <w:rPr>
                <w:rFonts w:cstheme="minorHAnsi"/>
                <w:b/>
                <w:color w:val="FFFFFF" w:themeColor="background1"/>
                <w:sz w:val="24"/>
                <w:szCs w:val="24"/>
              </w:rPr>
              <w:t>Application for</w:t>
            </w:r>
          </w:p>
        </w:tc>
        <w:tc>
          <w:tcPr>
            <w:tcW w:w="7149" w:type="dxa"/>
            <w:vAlign w:val="center"/>
          </w:tcPr>
          <w:p w:rsidR="0086448E" w:rsidRPr="00E44FC0" w:rsidRDefault="00E04810" w:rsidP="0086448E">
            <w:pPr>
              <w:rPr>
                <w:rFonts w:cstheme="minorHAnsi"/>
                <w:sz w:val="24"/>
                <w:szCs w:val="24"/>
              </w:rPr>
            </w:pPr>
            <w:r w:rsidRPr="00E44FC0">
              <w:rPr>
                <w:rFonts w:cstheme="minorHAnsi"/>
                <w:sz w:val="24"/>
                <w:szCs w:val="24"/>
              </w:rPr>
              <w:t xml:space="preserve">Form A : APPLICATION FOR REGISTRATION OR RENEWAL OF REGISTRATION OF A GENETIC COUNSELLING CENTRE/ GENETIC LABORATORY/GENETIC CLINIC/ </w:t>
            </w:r>
            <w:r w:rsidR="009800EC" w:rsidRPr="00E44FC0">
              <w:rPr>
                <w:rFonts w:cstheme="minorHAnsi"/>
                <w:sz w:val="24"/>
                <w:szCs w:val="24"/>
              </w:rPr>
              <w:t>UL</w:t>
            </w:r>
            <w:r w:rsidRPr="00E44FC0">
              <w:rPr>
                <w:rFonts w:cstheme="minorHAnsi"/>
                <w:sz w:val="24"/>
                <w:szCs w:val="24"/>
              </w:rPr>
              <w:t>TRASOUND CLINIC/IMAGING CENTRE</w:t>
            </w:r>
          </w:p>
          <w:p w:rsidR="00E04810" w:rsidRPr="00E44FC0" w:rsidRDefault="00E04810" w:rsidP="0086448E">
            <w:pPr>
              <w:rPr>
                <w:rFonts w:cstheme="minorHAnsi"/>
                <w:b/>
                <w:i/>
                <w:color w:val="000000" w:themeColor="text1"/>
                <w:sz w:val="24"/>
                <w:szCs w:val="24"/>
              </w:rPr>
            </w:pPr>
            <w:r w:rsidRPr="00E44FC0">
              <w:rPr>
                <w:rFonts w:cstheme="minorHAnsi"/>
                <w:sz w:val="24"/>
                <w:szCs w:val="24"/>
              </w:rPr>
              <w:t>[Refer rules 4</w:t>
            </w:r>
            <w:r w:rsidR="00894AED" w:rsidRPr="00E44FC0">
              <w:rPr>
                <w:rFonts w:cstheme="minorHAnsi"/>
                <w:sz w:val="24"/>
                <w:szCs w:val="24"/>
              </w:rPr>
              <w:t xml:space="preserve"> </w:t>
            </w:r>
            <w:r w:rsidRPr="00E44FC0">
              <w:rPr>
                <w:rFonts w:cstheme="minorHAnsi"/>
                <w:sz w:val="24"/>
                <w:szCs w:val="24"/>
              </w:rPr>
              <w:t>(1.) and 8</w:t>
            </w:r>
            <w:r w:rsidR="00894AED" w:rsidRPr="00E44FC0">
              <w:rPr>
                <w:rFonts w:cstheme="minorHAnsi"/>
                <w:sz w:val="24"/>
                <w:szCs w:val="24"/>
              </w:rPr>
              <w:t xml:space="preserve"> </w:t>
            </w:r>
            <w:r w:rsidRPr="00E44FC0">
              <w:rPr>
                <w:rFonts w:cstheme="minorHAnsi"/>
                <w:sz w:val="24"/>
                <w:szCs w:val="24"/>
              </w:rPr>
              <w:t xml:space="preserve">(1)] </w:t>
            </w:r>
          </w:p>
        </w:tc>
      </w:tr>
      <w:tr w:rsidR="00833EC6" w:rsidRPr="00E44FC0" w:rsidTr="008D0FED">
        <w:trPr>
          <w:trHeight w:val="2249"/>
        </w:trPr>
        <w:tc>
          <w:tcPr>
            <w:tcW w:w="2379" w:type="dxa"/>
            <w:shd w:val="clear" w:color="auto" w:fill="002060"/>
            <w:vAlign w:val="center"/>
          </w:tcPr>
          <w:p w:rsidR="0086448E" w:rsidRPr="00E44FC0" w:rsidRDefault="0086448E" w:rsidP="00564AFE">
            <w:pPr>
              <w:jc w:val="center"/>
              <w:rPr>
                <w:rFonts w:cstheme="minorHAnsi"/>
                <w:b/>
                <w:color w:val="FFFFFF" w:themeColor="background1"/>
                <w:sz w:val="24"/>
                <w:szCs w:val="24"/>
              </w:rPr>
            </w:pPr>
            <w:r w:rsidRPr="00E44FC0">
              <w:rPr>
                <w:rFonts w:cstheme="minorHAnsi"/>
                <w:b/>
                <w:color w:val="FFFFFF" w:themeColor="background1"/>
                <w:sz w:val="24"/>
                <w:szCs w:val="24"/>
              </w:rPr>
              <w:t>Mandatory supporting documents required</w:t>
            </w:r>
          </w:p>
        </w:tc>
        <w:tc>
          <w:tcPr>
            <w:tcW w:w="7149" w:type="dxa"/>
          </w:tcPr>
          <w:p w:rsidR="009477AB" w:rsidRPr="00E44FC0" w:rsidRDefault="00894AED" w:rsidP="00E04810">
            <w:pPr>
              <w:pStyle w:val="Default"/>
              <w:rPr>
                <w:rFonts w:asciiTheme="minorHAnsi" w:hAnsiTheme="minorHAnsi" w:cstheme="minorHAnsi"/>
              </w:rPr>
            </w:pPr>
            <w:r w:rsidRPr="00E44FC0">
              <w:rPr>
                <w:rFonts w:asciiTheme="minorHAnsi" w:hAnsiTheme="minorHAnsi" w:cstheme="minorHAnsi"/>
              </w:rPr>
              <w:t xml:space="preserve">1. Application form in Duplicate : Form A </w:t>
            </w:r>
          </w:p>
          <w:p w:rsidR="00894AED" w:rsidRPr="00E44FC0" w:rsidRDefault="00894AED" w:rsidP="00894AED">
            <w:pPr>
              <w:pStyle w:val="Default"/>
              <w:rPr>
                <w:rFonts w:asciiTheme="minorHAnsi" w:hAnsiTheme="minorHAnsi" w:cstheme="minorHAnsi"/>
              </w:rPr>
            </w:pPr>
            <w:r w:rsidRPr="00E44FC0">
              <w:rPr>
                <w:rFonts w:asciiTheme="minorHAnsi" w:hAnsiTheme="minorHAnsi" w:cstheme="minorHAnsi"/>
              </w:rPr>
              <w:t>2. Type of ownership of Organization (individual  ownership/ partnership/ company/ co-operative/any other to be specified). In case  type of organization is other than individual ownership, furnish copy of articles of association and names and addresses of other persons responsible for management, as enclosure</w:t>
            </w:r>
          </w:p>
          <w:p w:rsidR="00894AED" w:rsidRPr="00E44FC0" w:rsidRDefault="00894AED" w:rsidP="00671461">
            <w:pPr>
              <w:pStyle w:val="Default"/>
              <w:rPr>
                <w:rFonts w:asciiTheme="minorHAnsi" w:hAnsiTheme="minorHAnsi" w:cstheme="minorHAnsi"/>
              </w:rPr>
            </w:pPr>
            <w:r w:rsidRPr="00E44FC0">
              <w:rPr>
                <w:rFonts w:asciiTheme="minorHAnsi" w:hAnsiTheme="minorHAnsi" w:cstheme="minorHAnsi"/>
              </w:rPr>
              <w:t xml:space="preserve">3. </w:t>
            </w:r>
            <w:r w:rsidR="00671461" w:rsidRPr="00E44FC0">
              <w:rPr>
                <w:rFonts w:asciiTheme="minorHAnsi" w:hAnsiTheme="minorHAnsi" w:cstheme="minorHAnsi"/>
              </w:rPr>
              <w:t>Equipment available with the make and model of each equipment (List to be attached on a separate sheet)</w:t>
            </w:r>
          </w:p>
          <w:p w:rsidR="00671461" w:rsidRPr="00E44FC0" w:rsidRDefault="00671461" w:rsidP="00671461">
            <w:pPr>
              <w:pStyle w:val="Default"/>
              <w:rPr>
                <w:rFonts w:asciiTheme="minorHAnsi" w:hAnsiTheme="minorHAnsi" w:cstheme="minorHAnsi"/>
              </w:rPr>
            </w:pPr>
            <w:r w:rsidRPr="00E44FC0">
              <w:rPr>
                <w:rFonts w:asciiTheme="minorHAnsi" w:hAnsiTheme="minorHAnsi" w:cstheme="minorHAnsi"/>
              </w:rPr>
              <w:t>4. Declaration</w:t>
            </w:r>
          </w:p>
          <w:p w:rsidR="00E44FC0" w:rsidRDefault="00E44FC0" w:rsidP="00E44FC0">
            <w:pPr>
              <w:pStyle w:val="Default"/>
              <w:rPr>
                <w:rFonts w:asciiTheme="minorHAnsi" w:hAnsiTheme="minorHAnsi" w:cstheme="minorHAnsi"/>
              </w:rPr>
            </w:pPr>
            <w:r w:rsidRPr="00E44FC0">
              <w:rPr>
                <w:rFonts w:asciiTheme="minorHAnsi" w:hAnsiTheme="minorHAnsi" w:cstheme="minorHAnsi"/>
              </w:rPr>
              <w:t>5. Documentary proof of requisite qualifications and experience as specified under the PNDT Act and rules of persons employed by the facility should be annexed with the application for registration</w:t>
            </w:r>
          </w:p>
          <w:p w:rsidR="006F1613" w:rsidRPr="006F1613" w:rsidRDefault="006F1613" w:rsidP="006F1613">
            <w:pPr>
              <w:rPr>
                <w:rFonts w:cstheme="minorHAnsi"/>
                <w:bCs/>
                <w:color w:val="000000" w:themeColor="text1"/>
                <w:sz w:val="24"/>
                <w:szCs w:val="24"/>
              </w:rPr>
            </w:pPr>
            <w:r>
              <w:rPr>
                <w:rFonts w:cstheme="minorHAnsi"/>
                <w:bCs/>
                <w:color w:val="000000" w:themeColor="text1"/>
                <w:sz w:val="24"/>
                <w:szCs w:val="24"/>
              </w:rPr>
              <w:t>6</w:t>
            </w:r>
            <w:r w:rsidRPr="006F1613">
              <w:rPr>
                <w:rFonts w:cstheme="minorHAnsi"/>
                <w:bCs/>
                <w:color w:val="000000" w:themeColor="text1"/>
                <w:sz w:val="24"/>
                <w:szCs w:val="24"/>
              </w:rPr>
              <w:t>. Affidavit containing undertakings from owners that they shall not conduct any test or procedure for selection of sex before or after conception and they shall prominently display a notice saying they do not conduct such tests</w:t>
            </w:r>
          </w:p>
          <w:p w:rsidR="006F1613" w:rsidRPr="006F1613" w:rsidRDefault="006F1613" w:rsidP="006F1613">
            <w:pPr>
              <w:rPr>
                <w:rFonts w:cstheme="minorHAnsi"/>
                <w:bCs/>
                <w:color w:val="000000" w:themeColor="text1"/>
                <w:sz w:val="24"/>
                <w:szCs w:val="24"/>
              </w:rPr>
            </w:pPr>
            <w:r>
              <w:rPr>
                <w:rFonts w:cstheme="minorHAnsi"/>
                <w:bCs/>
                <w:color w:val="000000" w:themeColor="text1"/>
                <w:sz w:val="24"/>
                <w:szCs w:val="24"/>
              </w:rPr>
              <w:t>7</w:t>
            </w:r>
            <w:r w:rsidRPr="006F1613">
              <w:rPr>
                <w:rFonts w:cstheme="minorHAnsi"/>
                <w:bCs/>
                <w:color w:val="000000" w:themeColor="text1"/>
                <w:sz w:val="24"/>
                <w:szCs w:val="24"/>
              </w:rPr>
              <w:t xml:space="preserve">. Particulars about fee paid </w:t>
            </w:r>
          </w:p>
          <w:p w:rsidR="006F1613" w:rsidRPr="006F1613" w:rsidRDefault="006F1613" w:rsidP="006F1613">
            <w:pPr>
              <w:rPr>
                <w:rFonts w:cstheme="minorHAnsi"/>
                <w:bCs/>
                <w:color w:val="000000" w:themeColor="text1"/>
                <w:sz w:val="24"/>
                <w:szCs w:val="24"/>
              </w:rPr>
            </w:pPr>
            <w:r>
              <w:rPr>
                <w:rFonts w:cstheme="minorHAnsi"/>
                <w:bCs/>
                <w:color w:val="000000" w:themeColor="text1"/>
                <w:sz w:val="24"/>
                <w:szCs w:val="24"/>
              </w:rPr>
              <w:t>8</w:t>
            </w:r>
            <w:r w:rsidRPr="006F1613">
              <w:rPr>
                <w:rFonts w:cstheme="minorHAnsi"/>
                <w:bCs/>
                <w:color w:val="000000" w:themeColor="text1"/>
                <w:sz w:val="24"/>
                <w:szCs w:val="24"/>
              </w:rPr>
              <w:t>. Site plan of place</w:t>
            </w:r>
          </w:p>
          <w:p w:rsidR="006F1613" w:rsidRPr="00256D46" w:rsidRDefault="006F1613" w:rsidP="006F1613">
            <w:pPr>
              <w:rPr>
                <w:rFonts w:cstheme="minorHAnsi"/>
                <w:bCs/>
                <w:color w:val="000000" w:themeColor="text1"/>
                <w:sz w:val="24"/>
                <w:szCs w:val="24"/>
              </w:rPr>
            </w:pPr>
            <w:r>
              <w:rPr>
                <w:rFonts w:cstheme="minorHAnsi"/>
                <w:bCs/>
                <w:color w:val="000000" w:themeColor="text1"/>
                <w:sz w:val="24"/>
                <w:szCs w:val="24"/>
              </w:rPr>
              <w:t>9</w:t>
            </w:r>
            <w:r w:rsidRPr="006F1613">
              <w:rPr>
                <w:rFonts w:cstheme="minorHAnsi"/>
                <w:bCs/>
                <w:color w:val="000000" w:themeColor="text1"/>
                <w:sz w:val="24"/>
                <w:szCs w:val="24"/>
              </w:rPr>
              <w:t>. If a society/trust – registration certificate from Competent Authority and a copy</w:t>
            </w:r>
            <w:r>
              <w:rPr>
                <w:rFonts w:cstheme="minorHAnsi"/>
                <w:bCs/>
                <w:color w:val="000000" w:themeColor="text1"/>
                <w:sz w:val="24"/>
                <w:szCs w:val="24"/>
              </w:rPr>
              <w:t xml:space="preserve"> </w:t>
            </w:r>
            <w:r w:rsidRPr="00256D46">
              <w:rPr>
                <w:rFonts w:cstheme="minorHAnsi"/>
                <w:bCs/>
                <w:color w:val="000000" w:themeColor="text1"/>
                <w:sz w:val="24"/>
                <w:szCs w:val="24"/>
              </w:rPr>
              <w:t>of Rules and Regulations</w:t>
            </w:r>
          </w:p>
          <w:p w:rsidR="006F1613" w:rsidRPr="00256D46" w:rsidRDefault="006F1613" w:rsidP="006F1613">
            <w:pPr>
              <w:rPr>
                <w:rFonts w:cstheme="minorHAnsi"/>
                <w:bCs/>
                <w:color w:val="000000" w:themeColor="text1"/>
                <w:sz w:val="24"/>
                <w:szCs w:val="24"/>
              </w:rPr>
            </w:pPr>
            <w:r>
              <w:rPr>
                <w:rFonts w:cstheme="minorHAnsi"/>
                <w:bCs/>
                <w:color w:val="000000" w:themeColor="text1"/>
                <w:sz w:val="24"/>
                <w:szCs w:val="24"/>
              </w:rPr>
              <w:t>10</w:t>
            </w:r>
            <w:r w:rsidRPr="006F1613">
              <w:rPr>
                <w:rFonts w:cstheme="minorHAnsi"/>
                <w:bCs/>
                <w:color w:val="000000" w:themeColor="text1"/>
                <w:sz w:val="24"/>
                <w:szCs w:val="24"/>
              </w:rPr>
              <w:t>. Quotation/proforma invoice for sonography machine from authorized dealer/</w:t>
            </w:r>
            <w:r>
              <w:rPr>
                <w:rFonts w:cstheme="minorHAnsi"/>
                <w:bCs/>
                <w:color w:val="000000" w:themeColor="text1"/>
                <w:sz w:val="24"/>
                <w:szCs w:val="24"/>
              </w:rPr>
              <w:t xml:space="preserve"> </w:t>
            </w:r>
            <w:r w:rsidRPr="00256D46">
              <w:rPr>
                <w:rFonts w:cstheme="minorHAnsi"/>
                <w:bCs/>
                <w:color w:val="000000" w:themeColor="text1"/>
                <w:sz w:val="24"/>
                <w:szCs w:val="24"/>
              </w:rPr>
              <w:t>manufacturer (if relevant)</w:t>
            </w:r>
          </w:p>
          <w:p w:rsidR="006F1613" w:rsidRPr="00256D46" w:rsidRDefault="006F1613" w:rsidP="006F1613">
            <w:pPr>
              <w:rPr>
                <w:rFonts w:cstheme="minorHAnsi"/>
                <w:bCs/>
                <w:color w:val="000000" w:themeColor="text1"/>
                <w:sz w:val="24"/>
                <w:szCs w:val="24"/>
              </w:rPr>
            </w:pPr>
            <w:r>
              <w:rPr>
                <w:rFonts w:cstheme="minorHAnsi"/>
                <w:bCs/>
                <w:color w:val="000000" w:themeColor="text1"/>
                <w:sz w:val="24"/>
                <w:szCs w:val="24"/>
              </w:rPr>
              <w:t>11</w:t>
            </w:r>
            <w:r w:rsidRPr="006F1613">
              <w:rPr>
                <w:rFonts w:cstheme="minorHAnsi"/>
                <w:bCs/>
                <w:color w:val="000000" w:themeColor="text1"/>
                <w:sz w:val="24"/>
                <w:szCs w:val="24"/>
              </w:rPr>
              <w:t>. Certified photostat copy/copies of educational qualifications of the person operating</w:t>
            </w:r>
            <w:r>
              <w:rPr>
                <w:rFonts w:cstheme="minorHAnsi"/>
                <w:bCs/>
                <w:color w:val="000000" w:themeColor="text1"/>
                <w:sz w:val="24"/>
                <w:szCs w:val="24"/>
              </w:rPr>
              <w:t xml:space="preserve"> </w:t>
            </w:r>
            <w:r w:rsidRPr="00256D46">
              <w:rPr>
                <w:rFonts w:cstheme="minorHAnsi"/>
                <w:bCs/>
                <w:color w:val="000000" w:themeColor="text1"/>
                <w:sz w:val="24"/>
                <w:szCs w:val="24"/>
              </w:rPr>
              <w:t>the machine (wherever applicable)</w:t>
            </w:r>
          </w:p>
          <w:p w:rsidR="006F1613" w:rsidRPr="00256D46" w:rsidRDefault="006F1613" w:rsidP="006F1613">
            <w:pPr>
              <w:rPr>
                <w:rFonts w:cstheme="minorHAnsi"/>
                <w:bCs/>
                <w:color w:val="000000" w:themeColor="text1"/>
                <w:sz w:val="24"/>
                <w:szCs w:val="24"/>
              </w:rPr>
            </w:pPr>
            <w:r>
              <w:rPr>
                <w:rFonts w:cstheme="minorHAnsi"/>
                <w:bCs/>
                <w:color w:val="000000" w:themeColor="text1"/>
                <w:sz w:val="24"/>
                <w:szCs w:val="24"/>
              </w:rPr>
              <w:t>12</w:t>
            </w:r>
            <w:r w:rsidRPr="006F1613">
              <w:rPr>
                <w:rFonts w:cstheme="minorHAnsi"/>
                <w:bCs/>
                <w:color w:val="000000" w:themeColor="text1"/>
                <w:sz w:val="24"/>
                <w:szCs w:val="24"/>
              </w:rPr>
              <w:t>. Certified photostat copy/copies of training/experience certificate of the person</w:t>
            </w:r>
            <w:r>
              <w:rPr>
                <w:rFonts w:cstheme="minorHAnsi"/>
                <w:bCs/>
                <w:color w:val="000000" w:themeColor="text1"/>
                <w:sz w:val="24"/>
                <w:szCs w:val="24"/>
              </w:rPr>
              <w:t xml:space="preserve"> </w:t>
            </w:r>
            <w:r w:rsidRPr="00256D46">
              <w:rPr>
                <w:rFonts w:cstheme="minorHAnsi"/>
                <w:bCs/>
                <w:color w:val="000000" w:themeColor="text1"/>
                <w:sz w:val="24"/>
                <w:szCs w:val="24"/>
              </w:rPr>
              <w:t>operating the machine (wherever applicable)</w:t>
            </w:r>
          </w:p>
          <w:p w:rsidR="006F1613" w:rsidRPr="006F1613" w:rsidRDefault="006F1613" w:rsidP="006F1613">
            <w:pPr>
              <w:rPr>
                <w:rFonts w:cstheme="minorHAnsi"/>
                <w:bCs/>
                <w:color w:val="000000" w:themeColor="text1"/>
                <w:sz w:val="24"/>
                <w:szCs w:val="24"/>
              </w:rPr>
            </w:pPr>
            <w:r>
              <w:rPr>
                <w:rFonts w:cstheme="minorHAnsi"/>
                <w:bCs/>
                <w:color w:val="000000" w:themeColor="text1"/>
                <w:sz w:val="24"/>
                <w:szCs w:val="24"/>
              </w:rPr>
              <w:t>13</w:t>
            </w:r>
            <w:r w:rsidRPr="006F1613">
              <w:rPr>
                <w:rFonts w:cstheme="minorHAnsi"/>
                <w:bCs/>
                <w:color w:val="000000" w:themeColor="text1"/>
                <w:sz w:val="24"/>
                <w:szCs w:val="24"/>
              </w:rPr>
              <w:t xml:space="preserve">. </w:t>
            </w:r>
            <w:r w:rsidR="00564EB2">
              <w:rPr>
                <w:rFonts w:cstheme="minorHAnsi"/>
                <w:bCs/>
                <w:color w:val="000000" w:themeColor="text1"/>
                <w:sz w:val="24"/>
                <w:szCs w:val="24"/>
              </w:rPr>
              <w:t xml:space="preserve">Registration </w:t>
            </w:r>
            <w:r w:rsidRPr="006F1613">
              <w:rPr>
                <w:rFonts w:cstheme="minorHAnsi"/>
                <w:bCs/>
                <w:color w:val="000000" w:themeColor="text1"/>
                <w:sz w:val="24"/>
                <w:szCs w:val="24"/>
              </w:rPr>
              <w:t xml:space="preserve">under </w:t>
            </w:r>
            <w:r w:rsidR="00564EB2">
              <w:rPr>
                <w:rFonts w:cstheme="minorHAnsi"/>
                <w:bCs/>
                <w:color w:val="000000" w:themeColor="text1"/>
                <w:sz w:val="24"/>
                <w:szCs w:val="24"/>
              </w:rPr>
              <w:t xml:space="preserve">Clinical Establishment Act </w:t>
            </w:r>
            <w:r w:rsidR="00564EB2" w:rsidRPr="00256D46">
              <w:rPr>
                <w:rFonts w:cstheme="minorHAnsi"/>
                <w:bCs/>
                <w:color w:val="000000" w:themeColor="text1"/>
                <w:sz w:val="24"/>
                <w:szCs w:val="24"/>
              </w:rPr>
              <w:t>(wherever applicable)</w:t>
            </w:r>
          </w:p>
          <w:p w:rsidR="00671461" w:rsidRPr="00E44FC0" w:rsidRDefault="00564EB2" w:rsidP="00564EB2">
            <w:pPr>
              <w:rPr>
                <w:rFonts w:cstheme="minorHAnsi"/>
              </w:rPr>
            </w:pPr>
            <w:r>
              <w:rPr>
                <w:rFonts w:cstheme="minorHAnsi"/>
                <w:bCs/>
                <w:color w:val="000000" w:themeColor="text1"/>
                <w:sz w:val="24"/>
                <w:szCs w:val="24"/>
              </w:rPr>
              <w:t>14</w:t>
            </w:r>
            <w:r w:rsidR="006F1613" w:rsidRPr="00564EB2">
              <w:rPr>
                <w:rFonts w:cstheme="minorHAnsi"/>
                <w:bCs/>
                <w:color w:val="000000" w:themeColor="text1"/>
                <w:sz w:val="24"/>
                <w:szCs w:val="24"/>
              </w:rPr>
              <w:t>. Any other additional documents/papers as considered necessary by Appropriate</w:t>
            </w:r>
            <w:r>
              <w:rPr>
                <w:rFonts w:cstheme="minorHAnsi"/>
                <w:bCs/>
                <w:color w:val="000000" w:themeColor="text1"/>
                <w:sz w:val="24"/>
                <w:szCs w:val="24"/>
              </w:rPr>
              <w:t xml:space="preserve"> </w:t>
            </w:r>
            <w:r w:rsidR="006F1613" w:rsidRPr="00256D46">
              <w:rPr>
                <w:rFonts w:cstheme="minorHAnsi"/>
                <w:bCs/>
                <w:color w:val="000000" w:themeColor="text1"/>
                <w:sz w:val="24"/>
                <w:szCs w:val="24"/>
              </w:rPr>
              <w:t>Authorities</w:t>
            </w:r>
          </w:p>
        </w:tc>
      </w:tr>
      <w:tr w:rsidR="00833EC6" w:rsidRPr="00E44FC0" w:rsidTr="008D0FED">
        <w:trPr>
          <w:trHeight w:val="1556"/>
        </w:trPr>
        <w:tc>
          <w:tcPr>
            <w:tcW w:w="2379" w:type="dxa"/>
            <w:shd w:val="clear" w:color="auto" w:fill="002060"/>
            <w:vAlign w:val="center"/>
          </w:tcPr>
          <w:p w:rsidR="0086448E" w:rsidRPr="00E44FC0" w:rsidRDefault="0086448E" w:rsidP="00564AFE">
            <w:pPr>
              <w:jc w:val="center"/>
              <w:rPr>
                <w:rFonts w:cstheme="minorHAnsi"/>
                <w:b/>
                <w:color w:val="FFFFFF" w:themeColor="background1"/>
                <w:sz w:val="24"/>
                <w:szCs w:val="24"/>
              </w:rPr>
            </w:pPr>
            <w:r w:rsidRPr="00E44FC0">
              <w:rPr>
                <w:rFonts w:cstheme="minorHAnsi"/>
                <w:b/>
                <w:color w:val="FFFFFF" w:themeColor="background1"/>
                <w:sz w:val="24"/>
                <w:szCs w:val="24"/>
              </w:rPr>
              <w:lastRenderedPageBreak/>
              <w:t>Process description</w:t>
            </w:r>
          </w:p>
        </w:tc>
        <w:tc>
          <w:tcPr>
            <w:tcW w:w="7149" w:type="dxa"/>
          </w:tcPr>
          <w:p w:rsidR="00D976DC" w:rsidRPr="00E44FC0" w:rsidRDefault="00E44FC0" w:rsidP="003D1A44">
            <w:pPr>
              <w:rPr>
                <w:rFonts w:cstheme="minorHAnsi"/>
                <w:sz w:val="24"/>
                <w:szCs w:val="24"/>
              </w:rPr>
            </w:pPr>
            <w:r w:rsidRPr="00E44FC0">
              <w:rPr>
                <w:rFonts w:cstheme="minorHAnsi"/>
                <w:sz w:val="24"/>
                <w:szCs w:val="24"/>
              </w:rPr>
              <w:t xml:space="preserve">1. Every application for registration shall be made District Medical Officer of the district.  </w:t>
            </w:r>
          </w:p>
          <w:p w:rsidR="00E44FC0" w:rsidRPr="00E44FC0" w:rsidRDefault="00E44FC0" w:rsidP="003D1A44">
            <w:pPr>
              <w:rPr>
                <w:rFonts w:cstheme="minorHAnsi"/>
                <w:sz w:val="24"/>
                <w:szCs w:val="24"/>
              </w:rPr>
            </w:pPr>
            <w:r w:rsidRPr="00E44FC0">
              <w:rPr>
                <w:rFonts w:cstheme="minorHAnsi"/>
                <w:sz w:val="24"/>
                <w:szCs w:val="24"/>
              </w:rPr>
              <w:t xml:space="preserve">2. Every application shall be made in duplicate in Form A </w:t>
            </w:r>
          </w:p>
          <w:p w:rsidR="00E44FC0" w:rsidRPr="00E44FC0" w:rsidRDefault="00E44FC0" w:rsidP="003D1A44">
            <w:pPr>
              <w:rPr>
                <w:rFonts w:cstheme="minorHAnsi"/>
                <w:sz w:val="24"/>
                <w:szCs w:val="24"/>
              </w:rPr>
            </w:pPr>
            <w:r w:rsidRPr="00E44FC0">
              <w:rPr>
                <w:rFonts w:cstheme="minorHAnsi"/>
                <w:sz w:val="24"/>
                <w:szCs w:val="24"/>
              </w:rPr>
              <w:t xml:space="preserve">3. Every application shall be duly accompanied by an Affidavit and supporting documents </w:t>
            </w:r>
          </w:p>
          <w:p w:rsidR="00E44FC0" w:rsidRPr="00E44FC0" w:rsidRDefault="00E44FC0" w:rsidP="003D1A44">
            <w:pPr>
              <w:rPr>
                <w:rFonts w:cstheme="minorHAnsi"/>
                <w:sz w:val="24"/>
                <w:szCs w:val="24"/>
              </w:rPr>
            </w:pPr>
            <w:r w:rsidRPr="00E44FC0">
              <w:rPr>
                <w:rFonts w:cstheme="minorHAnsi"/>
                <w:sz w:val="24"/>
                <w:szCs w:val="24"/>
              </w:rPr>
              <w:t xml:space="preserve">4. The Appropriate Authority or any authorised person will acknowledge the application in the acknowledgement slip provided at the bottom of Form A on the very same day if personally delivered, otherwise on the next day by post </w:t>
            </w:r>
          </w:p>
          <w:p w:rsidR="00E44FC0" w:rsidRPr="00E44FC0" w:rsidRDefault="00E44FC0" w:rsidP="003D1A44">
            <w:pPr>
              <w:rPr>
                <w:rFonts w:cstheme="minorHAnsi"/>
                <w:sz w:val="24"/>
                <w:szCs w:val="24"/>
              </w:rPr>
            </w:pPr>
            <w:r w:rsidRPr="00E44FC0">
              <w:rPr>
                <w:rFonts w:cstheme="minorHAnsi"/>
                <w:sz w:val="24"/>
                <w:szCs w:val="24"/>
              </w:rPr>
              <w:t xml:space="preserve">5. Every application form shall be submitted along with an application fee </w:t>
            </w:r>
          </w:p>
          <w:p w:rsidR="00E44FC0" w:rsidRPr="00E44FC0" w:rsidRDefault="00E44FC0" w:rsidP="00E44FC0">
            <w:pPr>
              <w:rPr>
                <w:rFonts w:cstheme="minorHAnsi"/>
                <w:sz w:val="24"/>
                <w:szCs w:val="24"/>
              </w:rPr>
            </w:pPr>
            <w:r w:rsidRPr="00E44FC0">
              <w:rPr>
                <w:rFonts w:cstheme="minorHAnsi"/>
                <w:sz w:val="24"/>
                <w:szCs w:val="24"/>
              </w:rPr>
              <w:t xml:space="preserve">6. The application fee shall be paid by way of a demand draft, drawn in favour of the Appropriate Authority. </w:t>
            </w:r>
          </w:p>
          <w:p w:rsidR="00E44FC0" w:rsidRPr="00E44FC0" w:rsidRDefault="00E44FC0" w:rsidP="00E44FC0">
            <w:pPr>
              <w:rPr>
                <w:rFonts w:cstheme="minorHAnsi"/>
                <w:sz w:val="24"/>
                <w:szCs w:val="24"/>
              </w:rPr>
            </w:pPr>
            <w:r w:rsidRPr="00E44FC0">
              <w:rPr>
                <w:rFonts w:cstheme="minorHAnsi"/>
                <w:sz w:val="24"/>
                <w:szCs w:val="24"/>
              </w:rPr>
              <w:t xml:space="preserve">7. The fees collected by the Appropriate Authority for registration shall be deposited by the Appropriate Authority concerned in a bank account opened in the name of the official designation of the Appropriate Authority concerned </w:t>
            </w:r>
          </w:p>
          <w:p w:rsidR="00880CBC" w:rsidRPr="00880CBC" w:rsidRDefault="00E44FC0" w:rsidP="00850251">
            <w:pPr>
              <w:rPr>
                <w:rFonts w:cstheme="minorHAnsi"/>
                <w:color w:val="000000" w:themeColor="text1"/>
                <w:sz w:val="24"/>
                <w:szCs w:val="24"/>
              </w:rPr>
            </w:pPr>
            <w:r w:rsidRPr="00E44FC0">
              <w:rPr>
                <w:rFonts w:cstheme="minorHAnsi"/>
                <w:sz w:val="24"/>
                <w:szCs w:val="24"/>
              </w:rPr>
              <w:t xml:space="preserve"> </w:t>
            </w:r>
            <w:r w:rsidR="00880CBC">
              <w:rPr>
                <w:rFonts w:cstheme="minorHAnsi"/>
                <w:color w:val="000000" w:themeColor="text1"/>
                <w:sz w:val="24"/>
                <w:szCs w:val="24"/>
              </w:rPr>
              <w:t xml:space="preserve"> </w:t>
            </w:r>
          </w:p>
        </w:tc>
      </w:tr>
      <w:tr w:rsidR="00833EC6" w:rsidRPr="00E44FC0" w:rsidTr="008D0FED">
        <w:trPr>
          <w:trHeight w:val="1160"/>
        </w:trPr>
        <w:tc>
          <w:tcPr>
            <w:tcW w:w="2379" w:type="dxa"/>
            <w:shd w:val="clear" w:color="auto" w:fill="002060"/>
            <w:vAlign w:val="center"/>
          </w:tcPr>
          <w:p w:rsidR="00DD1386" w:rsidRPr="00E44FC0" w:rsidRDefault="00DD1386" w:rsidP="00564AFE">
            <w:pPr>
              <w:jc w:val="center"/>
              <w:rPr>
                <w:rFonts w:cstheme="minorHAnsi"/>
                <w:b/>
                <w:color w:val="FFFFFF" w:themeColor="background1"/>
                <w:sz w:val="24"/>
                <w:szCs w:val="24"/>
              </w:rPr>
            </w:pPr>
            <w:r w:rsidRPr="00E44FC0">
              <w:rPr>
                <w:rFonts w:cstheme="minorHAnsi"/>
                <w:b/>
                <w:color w:val="FFFFFF" w:themeColor="background1"/>
                <w:sz w:val="24"/>
                <w:szCs w:val="24"/>
              </w:rPr>
              <w:t>Procedure for Fees payment</w:t>
            </w:r>
          </w:p>
        </w:tc>
        <w:tc>
          <w:tcPr>
            <w:tcW w:w="7149" w:type="dxa"/>
            <w:vAlign w:val="center"/>
          </w:tcPr>
          <w:p w:rsidR="008D7ACF" w:rsidRPr="00E44FC0" w:rsidRDefault="00E44FC0" w:rsidP="00AF4F41">
            <w:pPr>
              <w:pStyle w:val="Default"/>
              <w:rPr>
                <w:rFonts w:asciiTheme="minorHAnsi" w:hAnsiTheme="minorHAnsi" w:cstheme="minorHAnsi"/>
              </w:rPr>
            </w:pPr>
            <w:r w:rsidRPr="00E44FC0">
              <w:rPr>
                <w:rFonts w:asciiTheme="minorHAnsi" w:hAnsiTheme="minorHAnsi" w:cstheme="minorHAnsi"/>
              </w:rPr>
              <w:t xml:space="preserve">The application fee shall be paid by way of a demand draft, drawn in </w:t>
            </w:r>
            <w:r w:rsidR="0028034B" w:rsidRPr="00E44FC0">
              <w:rPr>
                <w:rFonts w:asciiTheme="minorHAnsi" w:hAnsiTheme="minorHAnsi" w:cstheme="minorHAnsi"/>
              </w:rPr>
              <w:t>favor</w:t>
            </w:r>
            <w:r w:rsidRPr="00E44FC0">
              <w:rPr>
                <w:rFonts w:asciiTheme="minorHAnsi" w:hAnsiTheme="minorHAnsi" w:cstheme="minorHAnsi"/>
              </w:rPr>
              <w:t xml:space="preserve"> of the Appropriate Authority. </w:t>
            </w:r>
          </w:p>
          <w:p w:rsidR="00E44FC0" w:rsidRDefault="00E44FC0" w:rsidP="00AF4F41">
            <w:pPr>
              <w:pStyle w:val="Default"/>
              <w:rPr>
                <w:rFonts w:asciiTheme="minorHAnsi" w:hAnsiTheme="minorHAnsi" w:cstheme="minorHAnsi"/>
              </w:rPr>
            </w:pPr>
            <w:r w:rsidRPr="00E44FC0">
              <w:rPr>
                <w:rFonts w:asciiTheme="minorHAnsi" w:hAnsiTheme="minorHAnsi" w:cstheme="minorHAnsi"/>
              </w:rPr>
              <w:t>The fees collected by the Appropriate Authority for registration shall be deposited by the Appropriate Authority concerned in a bank account opened in the name of the official designation of the  Appropriate Authority concerned</w:t>
            </w:r>
          </w:p>
          <w:p w:rsidR="00E44FC0" w:rsidRPr="00E44FC0" w:rsidRDefault="007D56D5" w:rsidP="00564EB2">
            <w:pPr>
              <w:pStyle w:val="Default"/>
              <w:jc w:val="both"/>
              <w:rPr>
                <w:rFonts w:asciiTheme="minorHAnsi" w:hAnsiTheme="minorHAnsi" w:cstheme="minorHAnsi"/>
              </w:rPr>
            </w:pPr>
            <w:r>
              <w:rPr>
                <w:rFonts w:asciiTheme="minorHAnsi" w:hAnsiTheme="minorHAnsi" w:cstheme="minorHAnsi"/>
              </w:rPr>
              <w:t xml:space="preserve">(As per the PCPNDT rules section 5: </w:t>
            </w:r>
            <w:r w:rsidRPr="007D56D5">
              <w:rPr>
                <w:rFonts w:asciiTheme="minorHAnsi" w:hAnsiTheme="minorHAnsi" w:cstheme="minorHAnsi"/>
              </w:rPr>
              <w:t xml:space="preserve">(2) </w:t>
            </w:r>
            <w:r w:rsidRPr="0028034B">
              <w:rPr>
                <w:rFonts w:asciiTheme="minorHAnsi" w:hAnsiTheme="minorHAnsi" w:cstheme="minorHAnsi"/>
                <w:i/>
              </w:rPr>
              <w:t xml:space="preserve">The application fee shall be paid by a demand draft drawn in favour of the Appropriate Authority, on </w:t>
            </w:r>
            <w:r w:rsidRPr="0028034B">
              <w:rPr>
                <w:rFonts w:asciiTheme="minorHAnsi" w:hAnsiTheme="minorHAnsi" w:cstheme="minorHAnsi"/>
                <w:b/>
                <w:i/>
              </w:rPr>
              <w:t>any scheduled bank</w:t>
            </w:r>
            <w:r w:rsidRPr="0028034B">
              <w:rPr>
                <w:rFonts w:asciiTheme="minorHAnsi" w:hAnsiTheme="minorHAnsi" w:cstheme="minorHAnsi"/>
                <w:i/>
              </w:rPr>
              <w:t xml:space="preserve"> payable at the headquarters of the Appropriate Authority concerned. The fees collected by the Appropriate Authority for registration of Genetic </w:t>
            </w:r>
            <w:r w:rsidR="0028034B" w:rsidRPr="0028034B">
              <w:rPr>
                <w:rFonts w:asciiTheme="minorHAnsi" w:hAnsiTheme="minorHAnsi" w:cstheme="minorHAnsi"/>
                <w:i/>
              </w:rPr>
              <w:t>Counseling</w:t>
            </w:r>
            <w:r w:rsidRPr="0028034B">
              <w:rPr>
                <w:rFonts w:asciiTheme="minorHAnsi" w:hAnsiTheme="minorHAnsi" w:cstheme="minorHAnsi"/>
                <w:i/>
              </w:rPr>
              <w:t xml:space="preserve"> Centre, Genetic laboratory Genetic Clinic, Ultrasound Clinic and Imaging Centre or any other body or person under sub-rule (1), shall be deposited by the Appropriate Authority concerned </w:t>
            </w:r>
            <w:r w:rsidRPr="0028034B">
              <w:rPr>
                <w:rFonts w:asciiTheme="minorHAnsi" w:hAnsiTheme="minorHAnsi" w:cstheme="minorHAnsi"/>
                <w:b/>
                <w:i/>
              </w:rPr>
              <w:t>in a bank account opened in the name of the official designation of  the Appropriate Authority</w:t>
            </w:r>
            <w:r w:rsidR="0028034B" w:rsidRPr="0028034B">
              <w:rPr>
                <w:rFonts w:asciiTheme="minorHAnsi" w:hAnsiTheme="minorHAnsi" w:cstheme="minorHAnsi"/>
                <w:i/>
              </w:rPr>
              <w:t xml:space="preserve"> </w:t>
            </w:r>
            <w:r w:rsidRPr="0028034B">
              <w:rPr>
                <w:rFonts w:asciiTheme="minorHAnsi" w:hAnsiTheme="minorHAnsi" w:cstheme="minorHAnsi"/>
                <w:i/>
              </w:rPr>
              <w:t>conce</w:t>
            </w:r>
            <w:r w:rsidR="0028034B" w:rsidRPr="0028034B">
              <w:rPr>
                <w:rFonts w:asciiTheme="minorHAnsi" w:hAnsiTheme="minorHAnsi" w:cstheme="minorHAnsi"/>
                <w:i/>
              </w:rPr>
              <w:t xml:space="preserve">rned </w:t>
            </w:r>
            <w:r w:rsidRPr="0028034B">
              <w:rPr>
                <w:rFonts w:asciiTheme="minorHAnsi" w:hAnsiTheme="minorHAnsi" w:cstheme="minorHAnsi"/>
                <w:i/>
              </w:rPr>
              <w:t>and shall</w:t>
            </w:r>
            <w:r w:rsidR="0028034B" w:rsidRPr="0028034B">
              <w:rPr>
                <w:rFonts w:asciiTheme="minorHAnsi" w:hAnsiTheme="minorHAnsi" w:cstheme="minorHAnsi"/>
                <w:i/>
              </w:rPr>
              <w:t xml:space="preserve"> </w:t>
            </w:r>
            <w:r w:rsidRPr="0028034B">
              <w:rPr>
                <w:rFonts w:asciiTheme="minorHAnsi" w:hAnsiTheme="minorHAnsi" w:cstheme="minorHAnsi"/>
                <w:i/>
              </w:rPr>
              <w:t>be utilized by the Appropriate Authority in connection with the activities connected</w:t>
            </w:r>
            <w:r w:rsidR="0028034B" w:rsidRPr="0028034B">
              <w:rPr>
                <w:rFonts w:asciiTheme="minorHAnsi" w:hAnsiTheme="minorHAnsi" w:cstheme="minorHAnsi"/>
                <w:i/>
              </w:rPr>
              <w:t xml:space="preserve"> </w:t>
            </w:r>
            <w:r w:rsidRPr="0028034B">
              <w:rPr>
                <w:rFonts w:asciiTheme="minorHAnsi" w:hAnsiTheme="minorHAnsi" w:cstheme="minorHAnsi"/>
                <w:i/>
              </w:rPr>
              <w:t>with impleme</w:t>
            </w:r>
            <w:r w:rsidR="0028034B">
              <w:rPr>
                <w:rFonts w:asciiTheme="minorHAnsi" w:hAnsiTheme="minorHAnsi" w:cstheme="minorHAnsi"/>
                <w:i/>
              </w:rPr>
              <w:t>n</w:t>
            </w:r>
            <w:r w:rsidRPr="0028034B">
              <w:rPr>
                <w:rFonts w:asciiTheme="minorHAnsi" w:hAnsiTheme="minorHAnsi" w:cstheme="minorHAnsi"/>
                <w:i/>
              </w:rPr>
              <w:t xml:space="preserve">tation of the provisions of the Act and these </w:t>
            </w:r>
            <w:r w:rsidR="0028034B" w:rsidRPr="0028034B">
              <w:rPr>
                <w:rFonts w:asciiTheme="minorHAnsi" w:hAnsiTheme="minorHAnsi" w:cstheme="minorHAnsi"/>
                <w:i/>
              </w:rPr>
              <w:t>rules</w:t>
            </w:r>
            <w:r w:rsidRPr="0028034B">
              <w:rPr>
                <w:rFonts w:asciiTheme="minorHAnsi" w:hAnsiTheme="minorHAnsi" w:cstheme="minorHAnsi"/>
                <w:i/>
              </w:rPr>
              <w:t>.</w:t>
            </w:r>
            <w:r w:rsidR="0028034B">
              <w:rPr>
                <w:rFonts w:asciiTheme="minorHAnsi" w:hAnsiTheme="minorHAnsi" w:cstheme="minorHAnsi"/>
                <w:i/>
              </w:rPr>
              <w:t xml:space="preserve">) </w:t>
            </w:r>
          </w:p>
        </w:tc>
      </w:tr>
      <w:tr w:rsidR="00833EC6" w:rsidRPr="00E44FC0" w:rsidTr="008D0FED">
        <w:trPr>
          <w:trHeight w:val="1389"/>
        </w:trPr>
        <w:tc>
          <w:tcPr>
            <w:tcW w:w="2379" w:type="dxa"/>
            <w:shd w:val="clear" w:color="auto" w:fill="002060"/>
            <w:vAlign w:val="center"/>
          </w:tcPr>
          <w:p w:rsidR="0086448E" w:rsidRPr="00E44FC0" w:rsidRDefault="00564AFE" w:rsidP="00564AFE">
            <w:pPr>
              <w:jc w:val="center"/>
              <w:rPr>
                <w:rFonts w:cstheme="minorHAnsi"/>
                <w:b/>
                <w:color w:val="FFFFFF" w:themeColor="background1"/>
                <w:sz w:val="24"/>
                <w:szCs w:val="24"/>
              </w:rPr>
            </w:pPr>
            <w:r w:rsidRPr="00E44FC0">
              <w:rPr>
                <w:rFonts w:cstheme="minorHAnsi"/>
                <w:b/>
                <w:color w:val="FFFFFF" w:themeColor="background1"/>
                <w:sz w:val="24"/>
                <w:szCs w:val="24"/>
              </w:rPr>
              <w:t>List of Reference Documents</w:t>
            </w:r>
          </w:p>
        </w:tc>
        <w:tc>
          <w:tcPr>
            <w:tcW w:w="7149" w:type="dxa"/>
          </w:tcPr>
          <w:p w:rsidR="0028034B" w:rsidRPr="007D56D5" w:rsidRDefault="0028034B" w:rsidP="0028034B">
            <w:pPr>
              <w:rPr>
                <w:rFonts w:cstheme="minorHAnsi"/>
                <w:color w:val="000000" w:themeColor="text1"/>
                <w:sz w:val="24"/>
                <w:szCs w:val="24"/>
              </w:rPr>
            </w:pPr>
            <w:r>
              <w:rPr>
                <w:rFonts w:cstheme="minorHAnsi"/>
                <w:color w:val="000000" w:themeColor="text1"/>
                <w:sz w:val="24"/>
                <w:szCs w:val="24"/>
              </w:rPr>
              <w:t xml:space="preserve">1. </w:t>
            </w:r>
            <w:r w:rsidRPr="007D56D5">
              <w:rPr>
                <w:rFonts w:cstheme="minorHAnsi"/>
                <w:color w:val="000000" w:themeColor="text1"/>
                <w:sz w:val="24"/>
                <w:szCs w:val="24"/>
              </w:rPr>
              <w:t>The Pre-Conception and Pre-Natal Diagnostic Techniques (Prohibition of Sex Selection) Act, 1994</w:t>
            </w:r>
          </w:p>
          <w:p w:rsidR="009508ED" w:rsidRPr="00E44FC0" w:rsidRDefault="0028034B" w:rsidP="0086448E">
            <w:pPr>
              <w:rPr>
                <w:rFonts w:cstheme="minorHAnsi"/>
                <w:color w:val="000000" w:themeColor="text1"/>
                <w:sz w:val="24"/>
                <w:szCs w:val="24"/>
              </w:rPr>
            </w:pPr>
            <w:r>
              <w:rPr>
                <w:rFonts w:cstheme="minorHAnsi"/>
                <w:color w:val="000000" w:themeColor="text1"/>
                <w:sz w:val="24"/>
                <w:szCs w:val="24"/>
              </w:rPr>
              <w:t xml:space="preserve">2. </w:t>
            </w:r>
            <w:r w:rsidRPr="007D56D5">
              <w:rPr>
                <w:rFonts w:cstheme="minorHAnsi"/>
                <w:color w:val="000000" w:themeColor="text1"/>
                <w:sz w:val="24"/>
                <w:szCs w:val="24"/>
              </w:rPr>
              <w:t>The Pre-Conception and Pre-Natal Diagnostic Techniques (Prohibition of Sex Selection) Rules, 1996</w:t>
            </w:r>
            <w:r>
              <w:rPr>
                <w:rFonts w:cstheme="minorHAnsi"/>
                <w:color w:val="000000" w:themeColor="text1"/>
                <w:sz w:val="24"/>
                <w:szCs w:val="24"/>
              </w:rPr>
              <w:t xml:space="preserve"> </w:t>
            </w:r>
          </w:p>
        </w:tc>
      </w:tr>
      <w:tr w:rsidR="00833EC6" w:rsidRPr="00E44FC0" w:rsidTr="008D0FED">
        <w:trPr>
          <w:trHeight w:val="917"/>
        </w:trPr>
        <w:tc>
          <w:tcPr>
            <w:tcW w:w="2379" w:type="dxa"/>
            <w:shd w:val="clear" w:color="auto" w:fill="002060"/>
            <w:vAlign w:val="center"/>
          </w:tcPr>
          <w:p w:rsidR="00B54A55" w:rsidRPr="00E44FC0" w:rsidRDefault="00B54A55" w:rsidP="00564AFE">
            <w:pPr>
              <w:jc w:val="center"/>
              <w:rPr>
                <w:rFonts w:cstheme="minorHAnsi"/>
                <w:b/>
                <w:color w:val="FFFFFF" w:themeColor="background1"/>
                <w:sz w:val="24"/>
                <w:szCs w:val="24"/>
              </w:rPr>
            </w:pPr>
            <w:r w:rsidRPr="00E44FC0">
              <w:rPr>
                <w:rFonts w:cstheme="minorHAnsi"/>
                <w:b/>
                <w:color w:val="FFFFFF" w:themeColor="background1"/>
                <w:sz w:val="24"/>
                <w:szCs w:val="24"/>
              </w:rPr>
              <w:t>Time line for completing the process</w:t>
            </w:r>
          </w:p>
        </w:tc>
        <w:tc>
          <w:tcPr>
            <w:tcW w:w="7149" w:type="dxa"/>
          </w:tcPr>
          <w:p w:rsidR="00EA796A" w:rsidRPr="00E44FC0" w:rsidRDefault="00EA796A" w:rsidP="00EA796A">
            <w:pPr>
              <w:rPr>
                <w:rFonts w:cstheme="minorHAnsi"/>
                <w:b/>
                <w:color w:val="000000" w:themeColor="text1"/>
                <w:sz w:val="24"/>
                <w:szCs w:val="24"/>
              </w:rPr>
            </w:pPr>
          </w:p>
          <w:p w:rsidR="00B54A55" w:rsidRPr="00E44FC0" w:rsidRDefault="00880CBC" w:rsidP="00EA796A">
            <w:pPr>
              <w:pStyle w:val="Default"/>
              <w:rPr>
                <w:rFonts w:asciiTheme="minorHAnsi" w:hAnsiTheme="minorHAnsi" w:cstheme="minorHAnsi"/>
              </w:rPr>
            </w:pPr>
            <w:r>
              <w:rPr>
                <w:rFonts w:asciiTheme="minorHAnsi" w:hAnsiTheme="minorHAnsi" w:cstheme="minorHAnsi"/>
              </w:rPr>
              <w:t xml:space="preserve">90 days </w:t>
            </w:r>
          </w:p>
        </w:tc>
      </w:tr>
      <w:tr w:rsidR="00833EC6" w:rsidRPr="00E44FC0" w:rsidTr="008D0FED">
        <w:trPr>
          <w:trHeight w:val="539"/>
        </w:trPr>
        <w:tc>
          <w:tcPr>
            <w:tcW w:w="2379" w:type="dxa"/>
            <w:shd w:val="clear" w:color="auto" w:fill="002060"/>
            <w:vAlign w:val="center"/>
          </w:tcPr>
          <w:p w:rsidR="00B54A55" w:rsidRPr="00E44FC0" w:rsidRDefault="00B54A55" w:rsidP="00564AFE">
            <w:pPr>
              <w:jc w:val="center"/>
              <w:rPr>
                <w:rFonts w:cstheme="minorHAnsi"/>
                <w:b/>
                <w:color w:val="FFFFFF" w:themeColor="background1"/>
                <w:sz w:val="24"/>
                <w:szCs w:val="24"/>
              </w:rPr>
            </w:pPr>
            <w:r w:rsidRPr="00E44FC0">
              <w:rPr>
                <w:rFonts w:cstheme="minorHAnsi"/>
                <w:b/>
                <w:color w:val="FFFFFF" w:themeColor="background1"/>
                <w:sz w:val="24"/>
                <w:szCs w:val="24"/>
              </w:rPr>
              <w:lastRenderedPageBreak/>
              <w:t>Checking of Application Status</w:t>
            </w:r>
          </w:p>
        </w:tc>
        <w:tc>
          <w:tcPr>
            <w:tcW w:w="7149" w:type="dxa"/>
          </w:tcPr>
          <w:p w:rsidR="00F765EB" w:rsidRPr="00E44FC0" w:rsidRDefault="00F765EB" w:rsidP="0086448E">
            <w:pPr>
              <w:rPr>
                <w:rFonts w:cstheme="minorHAnsi"/>
                <w:color w:val="000000" w:themeColor="text1"/>
                <w:sz w:val="24"/>
                <w:szCs w:val="24"/>
              </w:rPr>
            </w:pPr>
          </w:p>
        </w:tc>
      </w:tr>
      <w:tr w:rsidR="00833EC6" w:rsidRPr="00E44FC0" w:rsidTr="00D24F20">
        <w:trPr>
          <w:trHeight w:val="1133"/>
        </w:trPr>
        <w:tc>
          <w:tcPr>
            <w:tcW w:w="2379" w:type="dxa"/>
            <w:shd w:val="clear" w:color="auto" w:fill="002060"/>
            <w:vAlign w:val="center"/>
          </w:tcPr>
          <w:p w:rsidR="00B54A55" w:rsidRPr="00E44FC0" w:rsidRDefault="00B54A55" w:rsidP="00564AFE">
            <w:pPr>
              <w:jc w:val="center"/>
              <w:rPr>
                <w:rFonts w:cstheme="minorHAnsi"/>
                <w:b/>
                <w:color w:val="FFFFFF" w:themeColor="background1"/>
                <w:sz w:val="24"/>
                <w:szCs w:val="24"/>
              </w:rPr>
            </w:pPr>
            <w:r w:rsidRPr="00E44FC0">
              <w:rPr>
                <w:rFonts w:cstheme="minorHAnsi"/>
                <w:b/>
                <w:color w:val="FFFFFF" w:themeColor="background1"/>
                <w:sz w:val="24"/>
                <w:szCs w:val="24"/>
              </w:rPr>
              <w:t>Key Contact Person from department</w:t>
            </w:r>
          </w:p>
        </w:tc>
        <w:tc>
          <w:tcPr>
            <w:tcW w:w="7149" w:type="dxa"/>
          </w:tcPr>
          <w:p w:rsidR="009508ED" w:rsidRPr="00E44FC0" w:rsidRDefault="00FA1A0D" w:rsidP="0086448E">
            <w:pPr>
              <w:rPr>
                <w:rFonts w:cstheme="minorHAnsi"/>
                <w:color w:val="000000" w:themeColor="text1"/>
                <w:sz w:val="24"/>
                <w:szCs w:val="24"/>
              </w:rPr>
            </w:pPr>
            <w:r w:rsidRPr="00E44FC0">
              <w:rPr>
                <w:rFonts w:cstheme="minorHAnsi"/>
                <w:color w:val="000000" w:themeColor="text1"/>
                <w:sz w:val="24"/>
                <w:szCs w:val="24"/>
              </w:rPr>
              <w:t xml:space="preserve">1. District Medical Officer (Health) : Appropriate Authority </w:t>
            </w:r>
          </w:p>
          <w:p w:rsidR="00FA1A0D" w:rsidRPr="00E44FC0" w:rsidRDefault="00FA1A0D" w:rsidP="0086448E">
            <w:pPr>
              <w:rPr>
                <w:rFonts w:cstheme="minorHAnsi"/>
                <w:color w:val="000000" w:themeColor="text1"/>
                <w:sz w:val="24"/>
                <w:szCs w:val="24"/>
              </w:rPr>
            </w:pPr>
            <w:r w:rsidRPr="00E44FC0">
              <w:rPr>
                <w:rFonts w:cstheme="minorHAnsi"/>
                <w:color w:val="000000" w:themeColor="text1"/>
                <w:sz w:val="24"/>
                <w:szCs w:val="24"/>
              </w:rPr>
              <w:t xml:space="preserve">2. District RCH Officer : Nodal Officer </w:t>
            </w:r>
          </w:p>
        </w:tc>
      </w:tr>
    </w:tbl>
    <w:p w:rsidR="0086448E" w:rsidRPr="00E44FC0" w:rsidRDefault="0086448E" w:rsidP="0086448E">
      <w:pPr>
        <w:rPr>
          <w:rFonts w:cstheme="minorHAnsi"/>
          <w:color w:val="000000" w:themeColor="text1"/>
          <w:sz w:val="24"/>
          <w:szCs w:val="24"/>
        </w:rPr>
      </w:pPr>
    </w:p>
    <w:p w:rsidR="00021485" w:rsidRPr="00E44FC0" w:rsidRDefault="00021485" w:rsidP="0086448E">
      <w:pPr>
        <w:rPr>
          <w:rFonts w:cstheme="minorHAnsi"/>
          <w:color w:val="000000" w:themeColor="text1"/>
          <w:sz w:val="24"/>
          <w:szCs w:val="24"/>
        </w:rPr>
      </w:pPr>
    </w:p>
    <w:p w:rsidR="003E463E" w:rsidRPr="00E44FC0" w:rsidRDefault="003E463E" w:rsidP="0086448E">
      <w:pPr>
        <w:rPr>
          <w:rFonts w:cstheme="minorHAnsi"/>
          <w:color w:val="000000" w:themeColor="text1"/>
          <w:sz w:val="24"/>
          <w:szCs w:val="24"/>
        </w:rPr>
      </w:pPr>
    </w:p>
    <w:p w:rsidR="003E463E" w:rsidRPr="00E44FC0" w:rsidRDefault="00E04810" w:rsidP="00021485">
      <w:pPr>
        <w:pStyle w:val="ListParagraph"/>
        <w:numPr>
          <w:ilvl w:val="0"/>
          <w:numId w:val="1"/>
        </w:numPr>
        <w:rPr>
          <w:rFonts w:cstheme="minorHAnsi"/>
          <w:b/>
          <w:color w:val="000000" w:themeColor="text1"/>
          <w:sz w:val="24"/>
          <w:szCs w:val="24"/>
        </w:rPr>
      </w:pPr>
      <w:r w:rsidRPr="00E44FC0">
        <w:rPr>
          <w:rFonts w:cstheme="minorHAnsi"/>
          <w:b/>
          <w:color w:val="000000" w:themeColor="text1"/>
          <w:sz w:val="24"/>
          <w:szCs w:val="24"/>
        </w:rPr>
        <w:t xml:space="preserve">A. </w:t>
      </w:r>
      <w:r w:rsidR="003E463E" w:rsidRPr="00E44FC0">
        <w:rPr>
          <w:rFonts w:cstheme="minorHAnsi"/>
          <w:b/>
          <w:color w:val="000000" w:themeColor="text1"/>
          <w:sz w:val="24"/>
          <w:szCs w:val="24"/>
        </w:rPr>
        <w:t>S</w:t>
      </w:r>
      <w:r w:rsidR="00021485" w:rsidRPr="00E44FC0">
        <w:rPr>
          <w:rFonts w:cstheme="minorHAnsi"/>
          <w:b/>
          <w:color w:val="000000" w:themeColor="text1"/>
          <w:sz w:val="24"/>
          <w:szCs w:val="24"/>
        </w:rPr>
        <w:t xml:space="preserve">tandard </w:t>
      </w:r>
      <w:r w:rsidR="003E463E" w:rsidRPr="00E44FC0">
        <w:rPr>
          <w:rFonts w:cstheme="minorHAnsi"/>
          <w:b/>
          <w:color w:val="000000" w:themeColor="text1"/>
          <w:sz w:val="24"/>
          <w:szCs w:val="24"/>
        </w:rPr>
        <w:t>O</w:t>
      </w:r>
      <w:r w:rsidR="00021485" w:rsidRPr="00E44FC0">
        <w:rPr>
          <w:rFonts w:cstheme="minorHAnsi"/>
          <w:b/>
          <w:color w:val="000000" w:themeColor="text1"/>
          <w:sz w:val="24"/>
          <w:szCs w:val="24"/>
        </w:rPr>
        <w:t>perating Procedure</w:t>
      </w:r>
      <w:r w:rsidR="003E463E" w:rsidRPr="00E44FC0">
        <w:rPr>
          <w:rFonts w:cstheme="minorHAnsi"/>
          <w:b/>
          <w:color w:val="000000" w:themeColor="text1"/>
          <w:sz w:val="24"/>
          <w:szCs w:val="24"/>
        </w:rPr>
        <w:t xml:space="preserve"> for Approver</w:t>
      </w:r>
      <w:r w:rsidRPr="00E44FC0">
        <w:rPr>
          <w:rFonts w:cstheme="minorHAnsi"/>
          <w:b/>
          <w:color w:val="000000" w:themeColor="text1"/>
          <w:sz w:val="24"/>
          <w:szCs w:val="24"/>
        </w:rPr>
        <w:t xml:space="preserve"> (Registration) </w:t>
      </w:r>
    </w:p>
    <w:tbl>
      <w:tblPr>
        <w:tblStyle w:val="TableGrid"/>
        <w:tblW w:w="9514" w:type="dxa"/>
        <w:jc w:val="center"/>
        <w:tblLook w:val="04A0"/>
      </w:tblPr>
      <w:tblGrid>
        <w:gridCol w:w="2376"/>
        <w:gridCol w:w="7138"/>
      </w:tblGrid>
      <w:tr w:rsidR="00833EC6" w:rsidRPr="00E44FC0" w:rsidTr="00491FAA">
        <w:trPr>
          <w:trHeight w:val="467"/>
          <w:jc w:val="center"/>
        </w:trPr>
        <w:tc>
          <w:tcPr>
            <w:tcW w:w="2376" w:type="dxa"/>
            <w:shd w:val="clear" w:color="auto" w:fill="002060"/>
            <w:vAlign w:val="center"/>
          </w:tcPr>
          <w:p w:rsidR="003E463E" w:rsidRPr="00E44FC0" w:rsidRDefault="003E463E" w:rsidP="004666A7">
            <w:pPr>
              <w:jc w:val="center"/>
              <w:rPr>
                <w:rFonts w:cstheme="minorHAnsi"/>
                <w:b/>
                <w:color w:val="FFFFFF" w:themeColor="background1"/>
                <w:sz w:val="24"/>
                <w:szCs w:val="24"/>
              </w:rPr>
            </w:pPr>
            <w:r w:rsidRPr="00E44FC0">
              <w:rPr>
                <w:rFonts w:cstheme="minorHAnsi"/>
                <w:b/>
                <w:color w:val="FFFFFF" w:themeColor="background1"/>
                <w:sz w:val="24"/>
                <w:szCs w:val="24"/>
              </w:rPr>
              <w:t>Application for</w:t>
            </w:r>
          </w:p>
        </w:tc>
        <w:tc>
          <w:tcPr>
            <w:tcW w:w="7138" w:type="dxa"/>
            <w:vAlign w:val="center"/>
          </w:tcPr>
          <w:p w:rsidR="003E463E" w:rsidRPr="00E44FC0" w:rsidRDefault="00E04810" w:rsidP="00E04810">
            <w:pPr>
              <w:rPr>
                <w:rFonts w:cstheme="minorHAnsi"/>
                <w:sz w:val="24"/>
                <w:szCs w:val="24"/>
              </w:rPr>
            </w:pPr>
            <w:r w:rsidRPr="00E44FC0">
              <w:rPr>
                <w:rFonts w:cstheme="minorHAnsi"/>
                <w:sz w:val="24"/>
                <w:szCs w:val="24"/>
              </w:rPr>
              <w:t>Form B : CERTIFICATE OF REGISTRATION</w:t>
            </w:r>
          </w:p>
          <w:p w:rsidR="00E04810" w:rsidRPr="00E44FC0" w:rsidRDefault="00E04810" w:rsidP="00E04810">
            <w:pPr>
              <w:rPr>
                <w:rFonts w:cstheme="minorHAnsi"/>
                <w:b/>
                <w:i/>
                <w:color w:val="000000" w:themeColor="text1"/>
                <w:sz w:val="24"/>
                <w:szCs w:val="24"/>
              </w:rPr>
            </w:pPr>
            <w:r w:rsidRPr="00E44FC0">
              <w:rPr>
                <w:rFonts w:cstheme="minorHAnsi"/>
                <w:sz w:val="24"/>
                <w:szCs w:val="24"/>
              </w:rPr>
              <w:t>[Refer rules 5</w:t>
            </w:r>
            <w:r w:rsidR="00894AED" w:rsidRPr="00E44FC0">
              <w:rPr>
                <w:rFonts w:cstheme="minorHAnsi"/>
                <w:sz w:val="24"/>
                <w:szCs w:val="24"/>
              </w:rPr>
              <w:t xml:space="preserve"> </w:t>
            </w:r>
            <w:r w:rsidRPr="00E44FC0">
              <w:rPr>
                <w:rFonts w:cstheme="minorHAnsi"/>
                <w:sz w:val="24"/>
                <w:szCs w:val="24"/>
              </w:rPr>
              <w:t>(2),5</w:t>
            </w:r>
            <w:r w:rsidR="00894AED" w:rsidRPr="00E44FC0">
              <w:rPr>
                <w:rFonts w:cstheme="minorHAnsi"/>
                <w:sz w:val="24"/>
                <w:szCs w:val="24"/>
              </w:rPr>
              <w:t xml:space="preserve"> </w:t>
            </w:r>
            <w:r w:rsidRPr="00E44FC0">
              <w:rPr>
                <w:rFonts w:cstheme="minorHAnsi"/>
                <w:sz w:val="24"/>
                <w:szCs w:val="24"/>
              </w:rPr>
              <w:t>(5) and 8</w:t>
            </w:r>
            <w:r w:rsidR="00894AED" w:rsidRPr="00E44FC0">
              <w:rPr>
                <w:rFonts w:cstheme="minorHAnsi"/>
                <w:sz w:val="24"/>
                <w:szCs w:val="24"/>
              </w:rPr>
              <w:t xml:space="preserve"> </w:t>
            </w:r>
            <w:r w:rsidRPr="00E44FC0">
              <w:rPr>
                <w:rFonts w:cstheme="minorHAnsi"/>
                <w:sz w:val="24"/>
                <w:szCs w:val="24"/>
              </w:rPr>
              <w:t>(2)]</w:t>
            </w:r>
          </w:p>
        </w:tc>
      </w:tr>
      <w:tr w:rsidR="00833EC6" w:rsidRPr="00E44FC0" w:rsidTr="00564EB2">
        <w:trPr>
          <w:trHeight w:val="440"/>
          <w:jc w:val="center"/>
        </w:trPr>
        <w:tc>
          <w:tcPr>
            <w:tcW w:w="2376" w:type="dxa"/>
            <w:shd w:val="clear" w:color="auto" w:fill="002060"/>
            <w:vAlign w:val="center"/>
          </w:tcPr>
          <w:p w:rsidR="003E463E" w:rsidRPr="00E44FC0" w:rsidRDefault="003E463E" w:rsidP="004666A7">
            <w:pPr>
              <w:jc w:val="center"/>
              <w:rPr>
                <w:rFonts w:cstheme="minorHAnsi"/>
                <w:b/>
                <w:color w:val="FFFFFF" w:themeColor="background1"/>
                <w:sz w:val="24"/>
                <w:szCs w:val="24"/>
              </w:rPr>
            </w:pPr>
            <w:r w:rsidRPr="00E44FC0">
              <w:rPr>
                <w:rFonts w:cstheme="minorHAnsi"/>
                <w:b/>
                <w:color w:val="FFFFFF" w:themeColor="background1"/>
                <w:sz w:val="24"/>
                <w:szCs w:val="24"/>
              </w:rPr>
              <w:t>Mandatory supporting documents required</w:t>
            </w:r>
          </w:p>
        </w:tc>
        <w:tc>
          <w:tcPr>
            <w:tcW w:w="7138" w:type="dxa"/>
          </w:tcPr>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 xml:space="preserve">1. Every application for registration shall be made District Medical Officer of the district.  </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 xml:space="preserve">2. Every application shall be made in duplicate in Form A </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 xml:space="preserve">3. Every application shall be duly accompanied by an Affidavit and supporting documents </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 xml:space="preserve">4. The Appropriate Authority or any authorised person will acknowledge the application in the acknowledgement slip provided at the bottom of Form A on the very same day if personally delivered, otherwise on the next day by post </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 xml:space="preserve">5. Every application form shall be submitted along with an application fee </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 xml:space="preserve">6. The application fee shall be paid by way of a demand draft, drawn in favour of the Appropriate Authority. </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 xml:space="preserve">7. The fees collected by the Appropriate Authority for registration shall be deposited by the Appropriate Authority concerned in a bank account opened in the name of the official designation of the Appropriate Authority concerned </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 xml:space="preserve"> 8. The fees so collected by the Appropriate Authority shall be utilized by the Appropriate Authority in connection with the activities connected with implementation of the provisions of the Act and these rules </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 xml:space="preserve">9. There are different minimum requirements for different bodies as regards minimum qualifications of the employees and the minimum equipment for each of the bodies under the PNDT Act. All the requirements relating to qualifications and equipment are mandatory . </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 xml:space="preserve">Documentary proof of requisite qualifications and experience as specified under the PNDT Act and rules of persons employed by the facility should be annexed with the application for registration </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 xml:space="preserve">10. Every application received by the appropriate authority will firstly </w:t>
            </w:r>
            <w:r w:rsidRPr="00880CBC">
              <w:rPr>
                <w:rFonts w:asciiTheme="minorHAnsi" w:hAnsiTheme="minorHAnsi" w:cstheme="minorHAnsi"/>
              </w:rPr>
              <w:lastRenderedPageBreak/>
              <w:t>be scrutinized by it and an enquiry into whether such body fulfills all the requirements under the PNDT Act shall be done.</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11. An enquiry by the Appropriate Authority includes an inspection of the premises after giving due notice to the applicant.</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12. After the appropriate authority is satisfied that the applicant has fulfilled all minimum requirements, the application will be placed before the Advisory Committee.</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13. The Advisory Committee shall thereafter scrutinize the application and give its advice on the same to the appropriate authority</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 xml:space="preserve">14. The Appropriate Authority after considering the advice will grant a certificate of registration. </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15. The certificate of registration shall be given in duplicate and in the form as prescribed in Form B annexed to the rules under the PNDT Act</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16. The grant of certificate of registration shall be communicated within 90 days from the date of receipt of application for registration</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17. It is mandatory for everybody registered under this Act to display the certificate of registration at a conspicuous place in such centre, laboratory or clinic.</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18. In the event of change of ownership or change of management or when the centre, laboratory or clinic ceases to function as one both copies of certificate of registration shall be surrendered to the Appropriate Authority.</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19. Each new owner or manager of a centre, laboratory or clinic has to apply afresh for grant of certificate of registration</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20. All centers, laboratories and clinics registered under the PNDT Act shall give an affidavit affirming that they will not indulge in pre-natal determination of sex as mandated by the Supreme Court</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21. The Registration Certificate must mention the number of ultrasound machines in the centre. Further the registration certificate must also mention all the portable ultrasound machines in the</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said centre. In case of registration certificates already issued, the list of ultrasound machines portable or otherwise must be mentioned on another paper and the said paper must also be displayed along with the registration certificate at a conspicuous place in the centre.</w:t>
            </w:r>
          </w:p>
          <w:p w:rsidR="00880CBC" w:rsidRPr="00880CBC" w:rsidRDefault="00880CBC" w:rsidP="00880CBC">
            <w:pPr>
              <w:pStyle w:val="Default"/>
              <w:rPr>
                <w:rFonts w:asciiTheme="minorHAnsi" w:hAnsiTheme="minorHAnsi" w:cstheme="minorHAnsi"/>
              </w:rPr>
            </w:pPr>
          </w:p>
          <w:p w:rsidR="00880CBC" w:rsidRPr="00880CBC" w:rsidRDefault="00880CBC" w:rsidP="00880CBC">
            <w:pPr>
              <w:pStyle w:val="Default"/>
              <w:rPr>
                <w:rFonts w:asciiTheme="minorHAnsi" w:hAnsiTheme="minorHAnsi" w:cstheme="minorHAnsi"/>
                <w:b/>
                <w:u w:val="single"/>
              </w:rPr>
            </w:pPr>
            <w:r w:rsidRPr="00880CBC">
              <w:rPr>
                <w:rFonts w:asciiTheme="minorHAnsi" w:hAnsiTheme="minorHAnsi" w:cstheme="minorHAnsi"/>
                <w:b/>
                <w:u w:val="single"/>
              </w:rPr>
              <w:t xml:space="preserve">Rejection </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If after enquiry and after giving an opportunity of hearing to the applicant and after taking advise from the Advisory Committee the Appropriate Authority has come to a conclusion that the applicant has not complied with the requirements of the Act then the said  application will be rejected.</w:t>
            </w:r>
          </w:p>
          <w:p w:rsidR="00880CBC" w:rsidRPr="00880CBC" w:rsidRDefault="00880CBC" w:rsidP="00880CBC">
            <w:pPr>
              <w:pStyle w:val="Default"/>
              <w:rPr>
                <w:rFonts w:asciiTheme="minorHAnsi" w:hAnsiTheme="minorHAnsi" w:cstheme="minorHAnsi"/>
              </w:rPr>
            </w:pPr>
            <w:r w:rsidRPr="00880CBC">
              <w:rPr>
                <w:rFonts w:asciiTheme="minorHAnsi" w:hAnsiTheme="minorHAnsi" w:cstheme="minorHAnsi"/>
              </w:rPr>
              <w:t>The reasons for the rejection shall be given in writing and as specified in Form C</w:t>
            </w:r>
            <w:r>
              <w:rPr>
                <w:rFonts w:asciiTheme="minorHAnsi" w:hAnsiTheme="minorHAnsi" w:cstheme="minorHAnsi"/>
              </w:rPr>
              <w:t xml:space="preserve"> </w:t>
            </w:r>
          </w:p>
          <w:p w:rsidR="003E463E" w:rsidRPr="00E44FC0" w:rsidRDefault="00880CBC" w:rsidP="00564EB2">
            <w:pPr>
              <w:pStyle w:val="Default"/>
              <w:rPr>
                <w:rFonts w:asciiTheme="minorHAnsi" w:hAnsiTheme="minorHAnsi" w:cstheme="minorHAnsi"/>
              </w:rPr>
            </w:pPr>
            <w:r w:rsidRPr="00880CBC">
              <w:rPr>
                <w:rFonts w:asciiTheme="minorHAnsi" w:hAnsiTheme="minorHAnsi" w:cstheme="minorHAnsi"/>
              </w:rPr>
              <w:t xml:space="preserve">The rejection of registration shall be communicated to the applicant </w:t>
            </w:r>
            <w:r w:rsidRPr="00880CBC">
              <w:rPr>
                <w:rFonts w:asciiTheme="minorHAnsi" w:hAnsiTheme="minorHAnsi" w:cstheme="minorHAnsi"/>
              </w:rPr>
              <w:lastRenderedPageBreak/>
              <w:t xml:space="preserve">within 90 days from the date of the receipt of the registration </w:t>
            </w:r>
          </w:p>
        </w:tc>
      </w:tr>
      <w:tr w:rsidR="00833EC6" w:rsidRPr="00E44FC0" w:rsidTr="00491FAA">
        <w:trPr>
          <w:trHeight w:val="908"/>
          <w:jc w:val="center"/>
        </w:trPr>
        <w:tc>
          <w:tcPr>
            <w:tcW w:w="2376" w:type="dxa"/>
            <w:shd w:val="clear" w:color="auto" w:fill="002060"/>
            <w:vAlign w:val="center"/>
          </w:tcPr>
          <w:p w:rsidR="003E463E" w:rsidRPr="00E44FC0" w:rsidRDefault="003E463E" w:rsidP="004666A7">
            <w:pPr>
              <w:jc w:val="center"/>
              <w:rPr>
                <w:rFonts w:cstheme="minorHAnsi"/>
                <w:b/>
                <w:color w:val="FFFFFF" w:themeColor="background1"/>
                <w:sz w:val="24"/>
                <w:szCs w:val="24"/>
              </w:rPr>
            </w:pPr>
            <w:r w:rsidRPr="00E44FC0">
              <w:rPr>
                <w:rFonts w:cstheme="minorHAnsi"/>
                <w:b/>
                <w:color w:val="FFFFFF" w:themeColor="background1"/>
                <w:sz w:val="24"/>
                <w:szCs w:val="24"/>
              </w:rPr>
              <w:lastRenderedPageBreak/>
              <w:t>List of Reference Documents</w:t>
            </w:r>
          </w:p>
        </w:tc>
        <w:tc>
          <w:tcPr>
            <w:tcW w:w="7138" w:type="dxa"/>
          </w:tcPr>
          <w:p w:rsidR="007D56D5" w:rsidRPr="007D56D5" w:rsidRDefault="007D56D5" w:rsidP="007D56D5">
            <w:pPr>
              <w:rPr>
                <w:rFonts w:cstheme="minorHAnsi"/>
                <w:color w:val="000000" w:themeColor="text1"/>
                <w:sz w:val="24"/>
                <w:szCs w:val="24"/>
              </w:rPr>
            </w:pPr>
            <w:r>
              <w:rPr>
                <w:rFonts w:cstheme="minorHAnsi"/>
                <w:color w:val="000000" w:themeColor="text1"/>
                <w:sz w:val="24"/>
                <w:szCs w:val="24"/>
              </w:rPr>
              <w:t xml:space="preserve">1. </w:t>
            </w:r>
            <w:r w:rsidRPr="007D56D5">
              <w:rPr>
                <w:rFonts w:cstheme="minorHAnsi"/>
                <w:color w:val="000000" w:themeColor="text1"/>
                <w:sz w:val="24"/>
                <w:szCs w:val="24"/>
              </w:rPr>
              <w:t>The Pre-Conception and Pre-Natal Diagnostic Techniques (Prohibition of Sex Selection) Act, 1994</w:t>
            </w:r>
          </w:p>
          <w:p w:rsidR="007D56D5" w:rsidRPr="007D56D5" w:rsidRDefault="007D56D5" w:rsidP="007D56D5">
            <w:pPr>
              <w:rPr>
                <w:rFonts w:cstheme="minorHAnsi"/>
                <w:color w:val="000000" w:themeColor="text1"/>
                <w:sz w:val="24"/>
                <w:szCs w:val="24"/>
              </w:rPr>
            </w:pPr>
            <w:r>
              <w:rPr>
                <w:rFonts w:cstheme="minorHAnsi"/>
                <w:color w:val="000000" w:themeColor="text1"/>
                <w:sz w:val="24"/>
                <w:szCs w:val="24"/>
              </w:rPr>
              <w:t xml:space="preserve">2. </w:t>
            </w:r>
            <w:r w:rsidRPr="007D56D5">
              <w:rPr>
                <w:rFonts w:cstheme="minorHAnsi"/>
                <w:color w:val="000000" w:themeColor="text1"/>
                <w:sz w:val="24"/>
                <w:szCs w:val="24"/>
              </w:rPr>
              <w:t>The Pre-Conception and Pre-Natal Diagnostic Techniques (Prohibition of Sex Selection) Rules, 1996</w:t>
            </w:r>
          </w:p>
          <w:p w:rsidR="007D56D5" w:rsidRPr="00E44FC0" w:rsidRDefault="007D56D5" w:rsidP="007D56D5">
            <w:pPr>
              <w:rPr>
                <w:rFonts w:cstheme="minorHAnsi"/>
                <w:b/>
                <w:color w:val="000000" w:themeColor="text1"/>
                <w:sz w:val="24"/>
                <w:szCs w:val="24"/>
              </w:rPr>
            </w:pPr>
          </w:p>
        </w:tc>
      </w:tr>
      <w:tr w:rsidR="00833EC6" w:rsidRPr="00E44FC0" w:rsidTr="00D24F20">
        <w:trPr>
          <w:trHeight w:val="593"/>
          <w:jc w:val="center"/>
        </w:trPr>
        <w:tc>
          <w:tcPr>
            <w:tcW w:w="2376" w:type="dxa"/>
            <w:shd w:val="clear" w:color="auto" w:fill="002060"/>
            <w:vAlign w:val="center"/>
          </w:tcPr>
          <w:p w:rsidR="003E463E" w:rsidRPr="00E44FC0" w:rsidRDefault="003E463E" w:rsidP="004666A7">
            <w:pPr>
              <w:jc w:val="center"/>
              <w:rPr>
                <w:rFonts w:cstheme="minorHAnsi"/>
                <w:b/>
                <w:color w:val="FFFFFF" w:themeColor="background1"/>
                <w:sz w:val="24"/>
                <w:szCs w:val="24"/>
              </w:rPr>
            </w:pPr>
            <w:r w:rsidRPr="00E44FC0">
              <w:rPr>
                <w:rFonts w:cstheme="minorHAnsi"/>
                <w:b/>
                <w:color w:val="FFFFFF" w:themeColor="background1"/>
                <w:sz w:val="24"/>
                <w:szCs w:val="24"/>
              </w:rPr>
              <w:t>Time line for completing the process</w:t>
            </w:r>
          </w:p>
        </w:tc>
        <w:tc>
          <w:tcPr>
            <w:tcW w:w="7138" w:type="dxa"/>
          </w:tcPr>
          <w:p w:rsidR="00F765EB" w:rsidRPr="00E44FC0" w:rsidRDefault="004653E2" w:rsidP="00F765EB">
            <w:pPr>
              <w:rPr>
                <w:rFonts w:cstheme="minorHAnsi"/>
                <w:b/>
                <w:color w:val="000000" w:themeColor="text1"/>
                <w:sz w:val="24"/>
                <w:szCs w:val="24"/>
              </w:rPr>
            </w:pPr>
            <w:r>
              <w:rPr>
                <w:rFonts w:cstheme="minorHAnsi"/>
              </w:rPr>
              <w:t>90 days</w:t>
            </w:r>
          </w:p>
          <w:p w:rsidR="003E463E" w:rsidRPr="00E44FC0" w:rsidRDefault="003E463E" w:rsidP="00F765EB">
            <w:pPr>
              <w:rPr>
                <w:rFonts w:cstheme="minorHAnsi"/>
                <w:b/>
                <w:i/>
                <w:color w:val="000000" w:themeColor="text1"/>
                <w:sz w:val="24"/>
                <w:szCs w:val="24"/>
              </w:rPr>
            </w:pPr>
          </w:p>
        </w:tc>
      </w:tr>
      <w:tr w:rsidR="00833EC6" w:rsidRPr="00E44FC0" w:rsidTr="00491FAA">
        <w:trPr>
          <w:trHeight w:val="1250"/>
          <w:jc w:val="center"/>
        </w:trPr>
        <w:tc>
          <w:tcPr>
            <w:tcW w:w="2376" w:type="dxa"/>
            <w:shd w:val="clear" w:color="auto" w:fill="002060"/>
            <w:vAlign w:val="center"/>
          </w:tcPr>
          <w:p w:rsidR="00DA5C6A" w:rsidRPr="00E44FC0" w:rsidRDefault="00DA5C6A" w:rsidP="004666A7">
            <w:pPr>
              <w:jc w:val="center"/>
              <w:rPr>
                <w:rFonts w:cstheme="minorHAnsi"/>
                <w:b/>
                <w:color w:val="FFFFFF" w:themeColor="background1"/>
                <w:sz w:val="24"/>
                <w:szCs w:val="24"/>
              </w:rPr>
            </w:pPr>
            <w:r w:rsidRPr="00E44FC0">
              <w:rPr>
                <w:rFonts w:cstheme="minorHAnsi"/>
                <w:b/>
                <w:color w:val="FFFFFF" w:themeColor="background1"/>
                <w:sz w:val="24"/>
                <w:szCs w:val="24"/>
              </w:rPr>
              <w:t>Departmental Work Flow</w:t>
            </w:r>
          </w:p>
        </w:tc>
        <w:tc>
          <w:tcPr>
            <w:tcW w:w="7138" w:type="dxa"/>
          </w:tcPr>
          <w:p w:rsidR="00DA5C6A" w:rsidRPr="00E44FC0" w:rsidRDefault="00DA5C6A" w:rsidP="004666A7">
            <w:pPr>
              <w:rPr>
                <w:rFonts w:cstheme="minorHAnsi"/>
                <w:b/>
                <w:i/>
                <w:color w:val="000000" w:themeColor="text1"/>
                <w:sz w:val="24"/>
                <w:szCs w:val="24"/>
              </w:rPr>
            </w:pPr>
          </w:p>
          <w:p w:rsidR="00584B86" w:rsidRDefault="00640306" w:rsidP="004666A7">
            <w:pPr>
              <w:rPr>
                <w:rFonts w:cstheme="minorHAnsi"/>
                <w:color w:val="000000" w:themeColor="text1"/>
                <w:sz w:val="24"/>
                <w:szCs w:val="24"/>
              </w:rPr>
            </w:pPr>
            <w:r>
              <w:rPr>
                <w:rFonts w:cstheme="minorHAnsi"/>
                <w:color w:val="000000" w:themeColor="text1"/>
                <w:sz w:val="24"/>
                <w:szCs w:val="24"/>
              </w:rPr>
              <w:t>Tapal</w:t>
            </w:r>
          </w:p>
          <w:p w:rsidR="00640306" w:rsidRDefault="00640306" w:rsidP="004666A7">
            <w:pPr>
              <w:rPr>
                <w:rFonts w:cstheme="minorHAnsi"/>
                <w:color w:val="000000" w:themeColor="text1"/>
                <w:sz w:val="24"/>
                <w:szCs w:val="24"/>
              </w:rPr>
            </w:pPr>
            <w:r>
              <w:rPr>
                <w:rFonts w:cstheme="minorHAnsi"/>
                <w:color w:val="000000" w:themeColor="text1"/>
                <w:sz w:val="24"/>
                <w:szCs w:val="24"/>
              </w:rPr>
              <w:t>↓</w:t>
            </w:r>
          </w:p>
          <w:p w:rsidR="00640306" w:rsidRDefault="00640306" w:rsidP="004666A7">
            <w:pPr>
              <w:rPr>
                <w:rFonts w:cstheme="minorHAnsi"/>
                <w:color w:val="000000" w:themeColor="text1"/>
                <w:sz w:val="24"/>
                <w:szCs w:val="24"/>
              </w:rPr>
            </w:pPr>
            <w:r>
              <w:rPr>
                <w:rFonts w:cstheme="minorHAnsi"/>
                <w:color w:val="000000" w:themeColor="text1"/>
                <w:sz w:val="24"/>
                <w:szCs w:val="24"/>
              </w:rPr>
              <w:t xml:space="preserve">Section : File started </w:t>
            </w:r>
          </w:p>
          <w:p w:rsidR="00640306" w:rsidRDefault="00640306" w:rsidP="00640306">
            <w:pPr>
              <w:rPr>
                <w:rFonts w:cstheme="minorHAnsi"/>
                <w:color w:val="000000" w:themeColor="text1"/>
                <w:sz w:val="24"/>
                <w:szCs w:val="24"/>
              </w:rPr>
            </w:pPr>
            <w:r>
              <w:rPr>
                <w:rFonts w:cstheme="minorHAnsi"/>
                <w:color w:val="000000" w:themeColor="text1"/>
                <w:sz w:val="24"/>
                <w:szCs w:val="24"/>
              </w:rPr>
              <w:t>↓</w:t>
            </w:r>
          </w:p>
          <w:p w:rsidR="00640306" w:rsidRDefault="00640306" w:rsidP="004666A7">
            <w:pPr>
              <w:rPr>
                <w:rFonts w:cstheme="minorHAnsi"/>
                <w:color w:val="000000" w:themeColor="text1"/>
                <w:sz w:val="24"/>
                <w:szCs w:val="24"/>
              </w:rPr>
            </w:pPr>
            <w:r>
              <w:rPr>
                <w:rFonts w:cstheme="minorHAnsi"/>
                <w:color w:val="000000" w:themeColor="text1"/>
                <w:sz w:val="24"/>
                <w:szCs w:val="24"/>
              </w:rPr>
              <w:t>Junior Superintendent</w:t>
            </w:r>
          </w:p>
          <w:p w:rsidR="00640306" w:rsidRDefault="00640306" w:rsidP="00640306">
            <w:pPr>
              <w:rPr>
                <w:rFonts w:cstheme="minorHAnsi"/>
                <w:color w:val="000000" w:themeColor="text1"/>
                <w:sz w:val="24"/>
                <w:szCs w:val="24"/>
              </w:rPr>
            </w:pPr>
            <w:r>
              <w:rPr>
                <w:rFonts w:cstheme="minorHAnsi"/>
                <w:color w:val="000000" w:themeColor="text1"/>
                <w:sz w:val="24"/>
                <w:szCs w:val="24"/>
              </w:rPr>
              <w:t>↓</w:t>
            </w:r>
          </w:p>
          <w:p w:rsidR="00640306" w:rsidRDefault="00640306" w:rsidP="004666A7">
            <w:pPr>
              <w:rPr>
                <w:rFonts w:cstheme="minorHAnsi"/>
                <w:color w:val="000000" w:themeColor="text1"/>
                <w:sz w:val="24"/>
                <w:szCs w:val="24"/>
              </w:rPr>
            </w:pPr>
            <w:r>
              <w:rPr>
                <w:rFonts w:cstheme="minorHAnsi"/>
                <w:color w:val="000000" w:themeColor="text1"/>
                <w:sz w:val="24"/>
                <w:szCs w:val="24"/>
              </w:rPr>
              <w:t>Senior Superintendent</w:t>
            </w:r>
          </w:p>
          <w:p w:rsidR="00640306" w:rsidRDefault="00640306" w:rsidP="00640306">
            <w:pPr>
              <w:rPr>
                <w:rFonts w:cstheme="minorHAnsi"/>
                <w:color w:val="000000" w:themeColor="text1"/>
                <w:sz w:val="24"/>
                <w:szCs w:val="24"/>
              </w:rPr>
            </w:pPr>
            <w:r>
              <w:rPr>
                <w:rFonts w:cstheme="minorHAnsi"/>
                <w:color w:val="000000" w:themeColor="text1"/>
                <w:sz w:val="24"/>
                <w:szCs w:val="24"/>
              </w:rPr>
              <w:t>↓</w:t>
            </w:r>
          </w:p>
          <w:p w:rsidR="00640306" w:rsidRDefault="00640306" w:rsidP="004666A7">
            <w:pPr>
              <w:rPr>
                <w:rFonts w:cstheme="minorHAnsi"/>
                <w:color w:val="000000" w:themeColor="text1"/>
                <w:sz w:val="24"/>
                <w:szCs w:val="24"/>
              </w:rPr>
            </w:pPr>
            <w:r>
              <w:rPr>
                <w:rFonts w:cstheme="minorHAnsi"/>
                <w:color w:val="000000" w:themeColor="text1"/>
                <w:sz w:val="24"/>
                <w:szCs w:val="24"/>
              </w:rPr>
              <w:t xml:space="preserve">Administrative Assistant </w:t>
            </w:r>
          </w:p>
          <w:p w:rsidR="00640306" w:rsidRDefault="00640306" w:rsidP="00640306">
            <w:pPr>
              <w:rPr>
                <w:rFonts w:cstheme="minorHAnsi"/>
                <w:color w:val="000000" w:themeColor="text1"/>
                <w:sz w:val="24"/>
                <w:szCs w:val="24"/>
              </w:rPr>
            </w:pPr>
            <w:r>
              <w:rPr>
                <w:rFonts w:cstheme="minorHAnsi"/>
                <w:color w:val="000000" w:themeColor="text1"/>
                <w:sz w:val="24"/>
                <w:szCs w:val="24"/>
              </w:rPr>
              <w:t>↓</w:t>
            </w:r>
          </w:p>
          <w:p w:rsidR="00640306" w:rsidRDefault="00640306" w:rsidP="004666A7">
            <w:pPr>
              <w:rPr>
                <w:rFonts w:cstheme="minorHAnsi"/>
                <w:color w:val="000000" w:themeColor="text1"/>
                <w:sz w:val="24"/>
                <w:szCs w:val="24"/>
              </w:rPr>
            </w:pPr>
            <w:r>
              <w:rPr>
                <w:rFonts w:cstheme="minorHAnsi"/>
                <w:color w:val="000000" w:themeColor="text1"/>
                <w:sz w:val="24"/>
                <w:szCs w:val="24"/>
              </w:rPr>
              <w:t>DMO</w:t>
            </w:r>
          </w:p>
          <w:p w:rsidR="00640306" w:rsidRDefault="00640306" w:rsidP="00640306">
            <w:pPr>
              <w:rPr>
                <w:rFonts w:cstheme="minorHAnsi"/>
                <w:color w:val="000000" w:themeColor="text1"/>
                <w:sz w:val="24"/>
                <w:szCs w:val="24"/>
              </w:rPr>
            </w:pPr>
            <w:r>
              <w:rPr>
                <w:rFonts w:cstheme="minorHAnsi"/>
                <w:color w:val="000000" w:themeColor="text1"/>
                <w:sz w:val="24"/>
                <w:szCs w:val="24"/>
              </w:rPr>
              <w:t>↓</w:t>
            </w:r>
          </w:p>
          <w:p w:rsidR="00640306" w:rsidRDefault="00640306" w:rsidP="004666A7">
            <w:pPr>
              <w:rPr>
                <w:rFonts w:cstheme="minorHAnsi"/>
                <w:color w:val="000000" w:themeColor="text1"/>
                <w:sz w:val="24"/>
                <w:szCs w:val="24"/>
              </w:rPr>
            </w:pPr>
            <w:r>
              <w:rPr>
                <w:rFonts w:cstheme="minorHAnsi"/>
                <w:color w:val="000000" w:themeColor="text1"/>
                <w:sz w:val="24"/>
                <w:szCs w:val="24"/>
              </w:rPr>
              <w:t xml:space="preserve">RCH Officer – Inspection and report submitted to DMO </w:t>
            </w:r>
          </w:p>
          <w:p w:rsidR="00640306" w:rsidRDefault="00640306" w:rsidP="00640306">
            <w:pPr>
              <w:rPr>
                <w:rFonts w:cstheme="minorHAnsi"/>
                <w:color w:val="000000" w:themeColor="text1"/>
                <w:sz w:val="24"/>
                <w:szCs w:val="24"/>
              </w:rPr>
            </w:pPr>
            <w:r>
              <w:rPr>
                <w:rFonts w:cstheme="minorHAnsi"/>
                <w:color w:val="000000" w:themeColor="text1"/>
                <w:sz w:val="24"/>
                <w:szCs w:val="24"/>
              </w:rPr>
              <w:t>↓</w:t>
            </w:r>
          </w:p>
          <w:p w:rsidR="00640306" w:rsidRDefault="00640306" w:rsidP="004666A7">
            <w:pPr>
              <w:rPr>
                <w:rFonts w:cstheme="minorHAnsi"/>
                <w:color w:val="000000" w:themeColor="text1"/>
                <w:sz w:val="24"/>
                <w:szCs w:val="24"/>
              </w:rPr>
            </w:pPr>
            <w:r>
              <w:rPr>
                <w:rFonts w:cstheme="minorHAnsi"/>
                <w:color w:val="000000" w:themeColor="text1"/>
                <w:sz w:val="24"/>
                <w:szCs w:val="24"/>
              </w:rPr>
              <w:t>DMO</w:t>
            </w:r>
          </w:p>
          <w:p w:rsidR="00640306" w:rsidRDefault="00640306" w:rsidP="00640306">
            <w:pPr>
              <w:rPr>
                <w:rFonts w:cstheme="minorHAnsi"/>
                <w:color w:val="000000" w:themeColor="text1"/>
                <w:sz w:val="24"/>
                <w:szCs w:val="24"/>
              </w:rPr>
            </w:pPr>
            <w:r>
              <w:rPr>
                <w:rFonts w:cstheme="minorHAnsi"/>
                <w:color w:val="000000" w:themeColor="text1"/>
                <w:sz w:val="24"/>
                <w:szCs w:val="24"/>
              </w:rPr>
              <w:t>↓</w:t>
            </w:r>
          </w:p>
          <w:p w:rsidR="006F1613" w:rsidRDefault="00640306" w:rsidP="004666A7">
            <w:pPr>
              <w:rPr>
                <w:rFonts w:cstheme="minorHAnsi"/>
                <w:color w:val="000000" w:themeColor="text1"/>
                <w:sz w:val="24"/>
                <w:szCs w:val="24"/>
              </w:rPr>
            </w:pPr>
            <w:r>
              <w:rPr>
                <w:rFonts w:cstheme="minorHAnsi"/>
                <w:color w:val="000000" w:themeColor="text1"/>
                <w:sz w:val="24"/>
                <w:szCs w:val="24"/>
              </w:rPr>
              <w:t xml:space="preserve">Advisory Committee </w:t>
            </w:r>
            <w:r w:rsidR="006F1613">
              <w:rPr>
                <w:rFonts w:cstheme="minorHAnsi"/>
                <w:color w:val="000000" w:themeColor="text1"/>
                <w:sz w:val="24"/>
                <w:szCs w:val="24"/>
              </w:rPr>
              <w:t>–</w:t>
            </w:r>
            <w:r>
              <w:rPr>
                <w:rFonts w:cstheme="minorHAnsi"/>
                <w:color w:val="000000" w:themeColor="text1"/>
                <w:sz w:val="24"/>
                <w:szCs w:val="24"/>
              </w:rPr>
              <w:t xml:space="preserve"> </w:t>
            </w:r>
            <w:r w:rsidR="006F1613">
              <w:rPr>
                <w:rFonts w:cstheme="minorHAnsi"/>
                <w:color w:val="000000" w:themeColor="text1"/>
                <w:sz w:val="24"/>
                <w:szCs w:val="24"/>
              </w:rPr>
              <w:t xml:space="preserve">Advice to DMO based on inspection report and  </w:t>
            </w:r>
          </w:p>
          <w:p w:rsidR="00640306" w:rsidRDefault="006F1613" w:rsidP="004666A7">
            <w:pPr>
              <w:rPr>
                <w:rFonts w:cstheme="minorHAnsi"/>
                <w:color w:val="000000" w:themeColor="text1"/>
                <w:sz w:val="24"/>
                <w:szCs w:val="24"/>
              </w:rPr>
            </w:pPr>
            <w:r>
              <w:rPr>
                <w:rFonts w:cstheme="minorHAnsi"/>
                <w:color w:val="000000" w:themeColor="text1"/>
                <w:sz w:val="24"/>
                <w:szCs w:val="24"/>
              </w:rPr>
              <w:t xml:space="preserve">                                         verification  of application </w:t>
            </w:r>
          </w:p>
          <w:p w:rsidR="00640306" w:rsidRDefault="00640306" w:rsidP="00640306">
            <w:pPr>
              <w:rPr>
                <w:rFonts w:cstheme="minorHAnsi"/>
                <w:color w:val="000000" w:themeColor="text1"/>
                <w:sz w:val="24"/>
                <w:szCs w:val="24"/>
              </w:rPr>
            </w:pPr>
            <w:r>
              <w:rPr>
                <w:rFonts w:cstheme="minorHAnsi"/>
                <w:color w:val="000000" w:themeColor="text1"/>
                <w:sz w:val="24"/>
                <w:szCs w:val="24"/>
              </w:rPr>
              <w:t>↓</w:t>
            </w:r>
          </w:p>
          <w:p w:rsidR="00640306" w:rsidRDefault="00640306" w:rsidP="004666A7">
            <w:pPr>
              <w:rPr>
                <w:rFonts w:cstheme="minorHAnsi"/>
                <w:color w:val="000000" w:themeColor="text1"/>
                <w:sz w:val="24"/>
                <w:szCs w:val="24"/>
              </w:rPr>
            </w:pPr>
            <w:r>
              <w:rPr>
                <w:rFonts w:cstheme="minorHAnsi"/>
                <w:color w:val="000000" w:themeColor="text1"/>
                <w:sz w:val="24"/>
                <w:szCs w:val="24"/>
              </w:rPr>
              <w:t>DMO</w:t>
            </w:r>
          </w:p>
          <w:p w:rsidR="00640306" w:rsidRDefault="00640306" w:rsidP="00640306">
            <w:pPr>
              <w:rPr>
                <w:rFonts w:cstheme="minorHAnsi"/>
                <w:color w:val="000000" w:themeColor="text1"/>
                <w:sz w:val="24"/>
                <w:szCs w:val="24"/>
              </w:rPr>
            </w:pPr>
            <w:r>
              <w:rPr>
                <w:rFonts w:cstheme="minorHAnsi"/>
                <w:color w:val="000000" w:themeColor="text1"/>
                <w:sz w:val="24"/>
                <w:szCs w:val="24"/>
              </w:rPr>
              <w:t>↓</w:t>
            </w:r>
          </w:p>
          <w:p w:rsidR="00640306" w:rsidRDefault="00640306" w:rsidP="004666A7">
            <w:pPr>
              <w:rPr>
                <w:rFonts w:cstheme="minorHAnsi"/>
                <w:color w:val="000000" w:themeColor="text1"/>
                <w:sz w:val="24"/>
                <w:szCs w:val="24"/>
              </w:rPr>
            </w:pPr>
            <w:r>
              <w:rPr>
                <w:rFonts w:cstheme="minorHAnsi"/>
                <w:color w:val="000000" w:themeColor="text1"/>
                <w:sz w:val="24"/>
                <w:szCs w:val="24"/>
              </w:rPr>
              <w:t>Section</w:t>
            </w:r>
          </w:p>
          <w:p w:rsidR="00640306" w:rsidRDefault="00640306" w:rsidP="00640306">
            <w:pPr>
              <w:rPr>
                <w:rFonts w:cstheme="minorHAnsi"/>
                <w:color w:val="000000" w:themeColor="text1"/>
                <w:sz w:val="24"/>
                <w:szCs w:val="24"/>
              </w:rPr>
            </w:pPr>
            <w:r>
              <w:rPr>
                <w:rFonts w:cstheme="minorHAnsi"/>
                <w:color w:val="000000" w:themeColor="text1"/>
                <w:sz w:val="24"/>
                <w:szCs w:val="24"/>
              </w:rPr>
              <w:t>↓</w:t>
            </w:r>
          </w:p>
          <w:p w:rsidR="00640306" w:rsidRDefault="00640306" w:rsidP="00640306">
            <w:pPr>
              <w:rPr>
                <w:rFonts w:cstheme="minorHAnsi"/>
                <w:color w:val="000000" w:themeColor="text1"/>
                <w:sz w:val="24"/>
                <w:szCs w:val="24"/>
              </w:rPr>
            </w:pPr>
            <w:r>
              <w:rPr>
                <w:rFonts w:cstheme="minorHAnsi"/>
                <w:color w:val="000000" w:themeColor="text1"/>
                <w:sz w:val="24"/>
                <w:szCs w:val="24"/>
              </w:rPr>
              <w:t xml:space="preserve"> Junior Superintendent</w:t>
            </w:r>
          </w:p>
          <w:p w:rsidR="00640306" w:rsidRDefault="00640306" w:rsidP="00640306">
            <w:pPr>
              <w:rPr>
                <w:rFonts w:cstheme="minorHAnsi"/>
                <w:color w:val="000000" w:themeColor="text1"/>
                <w:sz w:val="24"/>
                <w:szCs w:val="24"/>
              </w:rPr>
            </w:pPr>
            <w:r>
              <w:rPr>
                <w:rFonts w:cstheme="minorHAnsi"/>
                <w:color w:val="000000" w:themeColor="text1"/>
                <w:sz w:val="24"/>
                <w:szCs w:val="24"/>
              </w:rPr>
              <w:t>↓</w:t>
            </w:r>
          </w:p>
          <w:p w:rsidR="00640306" w:rsidRDefault="00640306" w:rsidP="00640306">
            <w:pPr>
              <w:rPr>
                <w:rFonts w:cstheme="minorHAnsi"/>
                <w:color w:val="000000" w:themeColor="text1"/>
                <w:sz w:val="24"/>
                <w:szCs w:val="24"/>
              </w:rPr>
            </w:pPr>
            <w:r>
              <w:rPr>
                <w:rFonts w:cstheme="minorHAnsi"/>
                <w:color w:val="000000" w:themeColor="text1"/>
                <w:sz w:val="24"/>
                <w:szCs w:val="24"/>
              </w:rPr>
              <w:t>Senior Superintendent</w:t>
            </w:r>
          </w:p>
          <w:p w:rsidR="00640306" w:rsidRDefault="00640306" w:rsidP="00640306">
            <w:pPr>
              <w:rPr>
                <w:rFonts w:cstheme="minorHAnsi"/>
                <w:color w:val="000000" w:themeColor="text1"/>
                <w:sz w:val="24"/>
                <w:szCs w:val="24"/>
              </w:rPr>
            </w:pPr>
            <w:r>
              <w:rPr>
                <w:rFonts w:cstheme="minorHAnsi"/>
                <w:color w:val="000000" w:themeColor="text1"/>
                <w:sz w:val="24"/>
                <w:szCs w:val="24"/>
              </w:rPr>
              <w:t>↓</w:t>
            </w:r>
          </w:p>
          <w:p w:rsidR="00640306" w:rsidRDefault="00640306" w:rsidP="00640306">
            <w:pPr>
              <w:rPr>
                <w:rFonts w:cstheme="minorHAnsi"/>
                <w:color w:val="000000" w:themeColor="text1"/>
                <w:sz w:val="24"/>
                <w:szCs w:val="24"/>
              </w:rPr>
            </w:pPr>
            <w:r>
              <w:rPr>
                <w:rFonts w:cstheme="minorHAnsi"/>
                <w:color w:val="000000" w:themeColor="text1"/>
                <w:sz w:val="24"/>
                <w:szCs w:val="24"/>
              </w:rPr>
              <w:t xml:space="preserve">Administrative Assistant </w:t>
            </w:r>
          </w:p>
          <w:p w:rsidR="00640306" w:rsidRDefault="00640306" w:rsidP="00640306">
            <w:pPr>
              <w:rPr>
                <w:rFonts w:cstheme="minorHAnsi"/>
                <w:color w:val="000000" w:themeColor="text1"/>
                <w:sz w:val="24"/>
                <w:szCs w:val="24"/>
              </w:rPr>
            </w:pPr>
            <w:r>
              <w:rPr>
                <w:rFonts w:cstheme="minorHAnsi"/>
                <w:color w:val="000000" w:themeColor="text1"/>
                <w:sz w:val="24"/>
                <w:szCs w:val="24"/>
              </w:rPr>
              <w:t>↓</w:t>
            </w:r>
          </w:p>
          <w:p w:rsidR="00640306" w:rsidRDefault="00640306" w:rsidP="00640306">
            <w:pPr>
              <w:rPr>
                <w:rFonts w:cstheme="minorHAnsi"/>
                <w:color w:val="000000" w:themeColor="text1"/>
                <w:sz w:val="24"/>
                <w:szCs w:val="24"/>
              </w:rPr>
            </w:pPr>
            <w:r>
              <w:rPr>
                <w:rFonts w:cstheme="minorHAnsi"/>
                <w:color w:val="000000" w:themeColor="text1"/>
                <w:sz w:val="24"/>
                <w:szCs w:val="24"/>
              </w:rPr>
              <w:t xml:space="preserve">DMO  -  Approve the certificate </w:t>
            </w:r>
          </w:p>
          <w:p w:rsidR="00640306" w:rsidRDefault="00640306" w:rsidP="00640306">
            <w:pPr>
              <w:rPr>
                <w:rFonts w:cstheme="minorHAnsi"/>
                <w:color w:val="000000" w:themeColor="text1"/>
                <w:sz w:val="24"/>
                <w:szCs w:val="24"/>
              </w:rPr>
            </w:pPr>
            <w:r>
              <w:rPr>
                <w:rFonts w:cstheme="minorHAnsi"/>
                <w:color w:val="000000" w:themeColor="text1"/>
                <w:sz w:val="24"/>
                <w:szCs w:val="24"/>
              </w:rPr>
              <w:t>↓</w:t>
            </w:r>
          </w:p>
          <w:p w:rsidR="00640306" w:rsidRPr="00E44FC0" w:rsidRDefault="00640306" w:rsidP="004666A7">
            <w:pPr>
              <w:rPr>
                <w:rFonts w:cstheme="minorHAnsi"/>
                <w:color w:val="000000" w:themeColor="text1"/>
                <w:sz w:val="24"/>
                <w:szCs w:val="24"/>
              </w:rPr>
            </w:pPr>
            <w:r>
              <w:rPr>
                <w:rFonts w:cstheme="minorHAnsi"/>
                <w:color w:val="000000" w:themeColor="text1"/>
                <w:sz w:val="24"/>
                <w:szCs w:val="24"/>
              </w:rPr>
              <w:t xml:space="preserve">Tapal </w:t>
            </w:r>
            <w:r w:rsidR="006F1613">
              <w:rPr>
                <w:rFonts w:cstheme="minorHAnsi"/>
                <w:color w:val="000000" w:themeColor="text1"/>
                <w:sz w:val="24"/>
                <w:szCs w:val="24"/>
              </w:rPr>
              <w:t xml:space="preserve">– Certificate issued to the institution </w:t>
            </w:r>
          </w:p>
        </w:tc>
      </w:tr>
    </w:tbl>
    <w:p w:rsidR="006400B0" w:rsidRPr="00E44FC0" w:rsidRDefault="006400B0" w:rsidP="007337F8">
      <w:pPr>
        <w:rPr>
          <w:rFonts w:cstheme="minorHAnsi"/>
          <w:color w:val="000000" w:themeColor="text1"/>
          <w:sz w:val="24"/>
          <w:szCs w:val="24"/>
        </w:rPr>
      </w:pPr>
    </w:p>
    <w:p w:rsidR="00B00990" w:rsidRPr="00E44FC0" w:rsidRDefault="00543AD0" w:rsidP="00021485">
      <w:pPr>
        <w:pStyle w:val="ListParagraph"/>
        <w:numPr>
          <w:ilvl w:val="0"/>
          <w:numId w:val="1"/>
        </w:numPr>
        <w:rPr>
          <w:rFonts w:cstheme="minorHAnsi"/>
          <w:b/>
          <w:bCs/>
          <w:color w:val="000000" w:themeColor="text1"/>
          <w:sz w:val="24"/>
          <w:szCs w:val="24"/>
        </w:rPr>
      </w:pPr>
      <w:r w:rsidRPr="00E44FC0">
        <w:rPr>
          <w:rFonts w:cstheme="minorHAnsi"/>
          <w:b/>
          <w:bCs/>
          <w:color w:val="000000" w:themeColor="text1"/>
          <w:sz w:val="24"/>
          <w:szCs w:val="24"/>
        </w:rPr>
        <w:lastRenderedPageBreak/>
        <w:t>Verification/</w:t>
      </w:r>
      <w:r w:rsidR="00894AED" w:rsidRPr="00E44FC0">
        <w:rPr>
          <w:rFonts w:cstheme="minorHAnsi"/>
          <w:b/>
          <w:bCs/>
          <w:color w:val="000000" w:themeColor="text1"/>
          <w:sz w:val="24"/>
          <w:szCs w:val="24"/>
        </w:rPr>
        <w:t xml:space="preserve"> </w:t>
      </w:r>
      <w:r w:rsidR="007337F8" w:rsidRPr="00E44FC0">
        <w:rPr>
          <w:rFonts w:cstheme="minorHAnsi"/>
          <w:b/>
          <w:bCs/>
          <w:color w:val="000000" w:themeColor="text1"/>
          <w:sz w:val="24"/>
          <w:szCs w:val="24"/>
        </w:rPr>
        <w:t>Inspection Procedure:</w:t>
      </w:r>
      <w:r w:rsidR="00894AED" w:rsidRPr="00E44FC0">
        <w:rPr>
          <w:rFonts w:cstheme="minorHAnsi"/>
          <w:b/>
          <w:bCs/>
          <w:color w:val="000000" w:themeColor="text1"/>
          <w:sz w:val="24"/>
          <w:szCs w:val="24"/>
        </w:rPr>
        <w:t xml:space="preserve"> </w:t>
      </w:r>
    </w:p>
    <w:p w:rsidR="004653E2" w:rsidRDefault="004653E2" w:rsidP="004653E2">
      <w:pPr>
        <w:pStyle w:val="Default"/>
        <w:ind w:left="360"/>
        <w:rPr>
          <w:rFonts w:asciiTheme="minorHAnsi" w:hAnsiTheme="minorHAnsi" w:cstheme="minorHAnsi"/>
        </w:rPr>
      </w:pPr>
      <w:r w:rsidRPr="00880CBC">
        <w:rPr>
          <w:rFonts w:asciiTheme="minorHAnsi" w:hAnsiTheme="minorHAnsi" w:cstheme="minorHAnsi"/>
        </w:rPr>
        <w:t>Every application received by the appropriate authority will firstly be scrutinized by it and an enquiry into whether such body fulfills all the requirements under the PNDT Act shall be done.</w:t>
      </w:r>
      <w:r>
        <w:rPr>
          <w:rFonts w:asciiTheme="minorHAnsi" w:hAnsiTheme="minorHAnsi" w:cstheme="minorHAnsi"/>
        </w:rPr>
        <w:t xml:space="preserve"> </w:t>
      </w:r>
    </w:p>
    <w:p w:rsidR="004653E2" w:rsidRPr="00880CBC" w:rsidRDefault="004653E2" w:rsidP="004653E2">
      <w:pPr>
        <w:pStyle w:val="Default"/>
        <w:ind w:left="360"/>
        <w:rPr>
          <w:rFonts w:asciiTheme="minorHAnsi" w:hAnsiTheme="minorHAnsi" w:cstheme="minorHAnsi"/>
        </w:rPr>
      </w:pPr>
      <w:r w:rsidRPr="00880CBC">
        <w:rPr>
          <w:rFonts w:asciiTheme="minorHAnsi" w:hAnsiTheme="minorHAnsi" w:cstheme="minorHAnsi"/>
        </w:rPr>
        <w:t>Appropriate Authority</w:t>
      </w:r>
      <w:r w:rsidR="00564EB2">
        <w:rPr>
          <w:rFonts w:asciiTheme="minorHAnsi" w:hAnsiTheme="minorHAnsi" w:cstheme="minorHAnsi"/>
        </w:rPr>
        <w:t xml:space="preserve"> or authorized person</w:t>
      </w:r>
      <w:r w:rsidRPr="00880CBC">
        <w:rPr>
          <w:rFonts w:asciiTheme="minorHAnsi" w:hAnsiTheme="minorHAnsi" w:cstheme="minorHAnsi"/>
        </w:rPr>
        <w:t xml:space="preserve"> inspect the premises after giving due notice to the applicant.</w:t>
      </w:r>
      <w:r>
        <w:rPr>
          <w:rFonts w:asciiTheme="minorHAnsi" w:hAnsiTheme="minorHAnsi" w:cstheme="minorHAnsi"/>
        </w:rPr>
        <w:t xml:space="preserve">  </w:t>
      </w:r>
    </w:p>
    <w:p w:rsidR="00564EB2" w:rsidRDefault="004653E2" w:rsidP="00A037A0">
      <w:pPr>
        <w:pStyle w:val="Default"/>
        <w:ind w:left="360"/>
        <w:rPr>
          <w:rFonts w:asciiTheme="minorHAnsi" w:hAnsiTheme="minorHAnsi" w:cstheme="minorHAnsi"/>
        </w:rPr>
      </w:pPr>
      <w:r w:rsidRPr="00880CBC">
        <w:rPr>
          <w:rFonts w:asciiTheme="minorHAnsi" w:hAnsiTheme="minorHAnsi" w:cstheme="minorHAnsi"/>
        </w:rPr>
        <w:t>After the appropriate authority is satisfied that the applicant has fulfilled all minimum requirements, the application will be placed before the Advisory Committee.</w:t>
      </w:r>
      <w:r w:rsidR="00564EB2">
        <w:rPr>
          <w:rFonts w:asciiTheme="minorHAnsi" w:hAnsiTheme="minorHAnsi" w:cstheme="minorHAnsi"/>
        </w:rPr>
        <w:t xml:space="preserve"> </w:t>
      </w:r>
    </w:p>
    <w:p w:rsidR="00543AD0" w:rsidRDefault="00564EB2" w:rsidP="00A037A0">
      <w:pPr>
        <w:pStyle w:val="Default"/>
        <w:ind w:left="360"/>
        <w:rPr>
          <w:rFonts w:asciiTheme="minorHAnsi" w:hAnsiTheme="minorHAnsi" w:cstheme="minorHAnsi"/>
          <w:color w:val="000000" w:themeColor="text1"/>
        </w:rPr>
      </w:pPr>
      <w:r>
        <w:rPr>
          <w:rFonts w:asciiTheme="minorHAnsi" w:hAnsiTheme="minorHAnsi" w:cstheme="minorHAnsi"/>
        </w:rPr>
        <w:t>T</w:t>
      </w:r>
      <w:r w:rsidR="004653E2" w:rsidRPr="00880CBC">
        <w:rPr>
          <w:rFonts w:asciiTheme="minorHAnsi" w:hAnsiTheme="minorHAnsi" w:cstheme="minorHAnsi"/>
        </w:rPr>
        <w:t>he Advisory Committee shall thereafter scrutinize the application and give its advice on the same to the appropriate authority</w:t>
      </w:r>
      <w:r w:rsidR="00CE212C">
        <w:rPr>
          <w:rFonts w:asciiTheme="minorHAnsi" w:hAnsiTheme="minorHAnsi" w:cstheme="minorHAnsi"/>
        </w:rPr>
        <w:tab/>
      </w:r>
      <w:r w:rsidR="004653E2">
        <w:rPr>
          <w:rFonts w:asciiTheme="minorHAnsi" w:hAnsiTheme="minorHAnsi" w:cstheme="minorHAnsi"/>
        </w:rPr>
        <w:t xml:space="preserve"> </w:t>
      </w:r>
    </w:p>
    <w:p w:rsidR="00850251" w:rsidRDefault="00850251" w:rsidP="00543AD0">
      <w:pPr>
        <w:pStyle w:val="Default"/>
        <w:rPr>
          <w:rFonts w:asciiTheme="minorHAnsi" w:hAnsiTheme="minorHAnsi" w:cstheme="minorHAnsi"/>
          <w:color w:val="000000" w:themeColor="text1"/>
        </w:rPr>
      </w:pPr>
    </w:p>
    <w:p w:rsidR="00850251" w:rsidRPr="00E44FC0" w:rsidRDefault="00850251" w:rsidP="00543AD0">
      <w:pPr>
        <w:pStyle w:val="Default"/>
        <w:rPr>
          <w:rFonts w:asciiTheme="minorHAnsi" w:hAnsiTheme="minorHAnsi" w:cstheme="minorHAnsi"/>
          <w:color w:val="000000" w:themeColor="text1"/>
        </w:rPr>
      </w:pPr>
    </w:p>
    <w:p w:rsidR="00584B86" w:rsidRPr="00E44FC0" w:rsidRDefault="00584B86" w:rsidP="00021485">
      <w:pPr>
        <w:pStyle w:val="ListParagraph"/>
        <w:numPr>
          <w:ilvl w:val="0"/>
          <w:numId w:val="1"/>
        </w:numPr>
        <w:rPr>
          <w:rFonts w:cstheme="minorHAnsi"/>
          <w:b/>
          <w:bCs/>
          <w:color w:val="000000" w:themeColor="text1"/>
          <w:sz w:val="24"/>
          <w:szCs w:val="24"/>
        </w:rPr>
      </w:pPr>
      <w:r w:rsidRPr="00E44FC0">
        <w:rPr>
          <w:rFonts w:cstheme="minorHAnsi"/>
          <w:b/>
          <w:bCs/>
          <w:color w:val="000000" w:themeColor="text1"/>
          <w:sz w:val="24"/>
          <w:szCs w:val="24"/>
        </w:rPr>
        <w:t>Checklist of Documents</w:t>
      </w:r>
    </w:p>
    <w:p w:rsidR="00256D46" w:rsidRPr="00256D46" w:rsidRDefault="00256D46" w:rsidP="00256D46">
      <w:pPr>
        <w:pStyle w:val="ListParagraph"/>
        <w:ind w:left="360"/>
        <w:rPr>
          <w:rFonts w:cstheme="minorHAnsi"/>
          <w:b/>
          <w:bCs/>
          <w:i/>
          <w:color w:val="000000" w:themeColor="text1"/>
          <w:sz w:val="24"/>
          <w:szCs w:val="24"/>
          <w:u w:val="single"/>
        </w:rPr>
      </w:pPr>
      <w:r w:rsidRPr="00256D46">
        <w:rPr>
          <w:rFonts w:cstheme="minorHAnsi"/>
          <w:b/>
          <w:bCs/>
          <w:i/>
          <w:color w:val="000000" w:themeColor="text1"/>
          <w:sz w:val="24"/>
          <w:szCs w:val="24"/>
          <w:u w:val="single"/>
        </w:rPr>
        <w:t>Indicative Checklist for Registration of a Genetic Clinic, Counselling</w:t>
      </w:r>
    </w:p>
    <w:p w:rsidR="00256D46" w:rsidRPr="00256D46" w:rsidRDefault="00256D46" w:rsidP="00256D46">
      <w:pPr>
        <w:pStyle w:val="ListParagraph"/>
        <w:ind w:left="360"/>
        <w:rPr>
          <w:rFonts w:cstheme="minorHAnsi"/>
          <w:b/>
          <w:bCs/>
          <w:i/>
          <w:color w:val="000000" w:themeColor="text1"/>
          <w:sz w:val="24"/>
          <w:szCs w:val="24"/>
          <w:u w:val="single"/>
        </w:rPr>
      </w:pPr>
      <w:r w:rsidRPr="00256D46">
        <w:rPr>
          <w:rFonts w:cstheme="minorHAnsi"/>
          <w:b/>
          <w:bCs/>
          <w:i/>
          <w:color w:val="000000" w:themeColor="text1"/>
          <w:sz w:val="24"/>
          <w:szCs w:val="24"/>
          <w:u w:val="single"/>
        </w:rPr>
        <w:t>Centre, USG Centre, Imaging Centre</w:t>
      </w:r>
    </w:p>
    <w:p w:rsidR="00256D46" w:rsidRPr="00256D46" w:rsidRDefault="00256D46" w:rsidP="00256D46">
      <w:pPr>
        <w:pStyle w:val="ListParagraph"/>
        <w:ind w:left="360"/>
        <w:rPr>
          <w:rFonts w:cstheme="minorHAnsi"/>
          <w:bCs/>
          <w:color w:val="000000" w:themeColor="text1"/>
          <w:sz w:val="24"/>
          <w:szCs w:val="24"/>
        </w:rPr>
      </w:pPr>
      <w:r w:rsidRPr="00256D46">
        <w:rPr>
          <w:rFonts w:cstheme="minorHAnsi"/>
          <w:bCs/>
          <w:color w:val="000000" w:themeColor="text1"/>
          <w:sz w:val="24"/>
          <w:szCs w:val="24"/>
        </w:rPr>
        <w:t>1. Application - Form A (two copies)</w:t>
      </w:r>
    </w:p>
    <w:p w:rsidR="00256D46" w:rsidRPr="00256D46" w:rsidRDefault="00256D46" w:rsidP="00256D46">
      <w:pPr>
        <w:pStyle w:val="ListParagraph"/>
        <w:ind w:left="360"/>
        <w:rPr>
          <w:rFonts w:cstheme="minorHAnsi"/>
          <w:bCs/>
          <w:color w:val="000000" w:themeColor="text1"/>
          <w:sz w:val="24"/>
          <w:szCs w:val="24"/>
        </w:rPr>
      </w:pPr>
      <w:r w:rsidRPr="00256D46">
        <w:rPr>
          <w:rFonts w:cstheme="minorHAnsi"/>
          <w:bCs/>
          <w:color w:val="000000" w:themeColor="text1"/>
          <w:sz w:val="24"/>
          <w:szCs w:val="24"/>
        </w:rPr>
        <w:t>2. Affidavit containing undertakings from owners that they shall not conduct any</w:t>
      </w:r>
    </w:p>
    <w:p w:rsidR="00256D46" w:rsidRPr="00256D46" w:rsidRDefault="00256D46" w:rsidP="00256D46">
      <w:pPr>
        <w:pStyle w:val="ListParagraph"/>
        <w:ind w:left="360"/>
        <w:rPr>
          <w:rFonts w:cstheme="minorHAnsi"/>
          <w:bCs/>
          <w:color w:val="000000" w:themeColor="text1"/>
          <w:sz w:val="24"/>
          <w:szCs w:val="24"/>
        </w:rPr>
      </w:pPr>
      <w:r w:rsidRPr="00256D46">
        <w:rPr>
          <w:rFonts w:cstheme="minorHAnsi"/>
          <w:bCs/>
          <w:color w:val="000000" w:themeColor="text1"/>
          <w:sz w:val="24"/>
          <w:szCs w:val="24"/>
        </w:rPr>
        <w:t>test or procedure for selection of sex before or after conception and they shall</w:t>
      </w:r>
    </w:p>
    <w:p w:rsidR="00256D46" w:rsidRPr="00256D46" w:rsidRDefault="00256D46" w:rsidP="00256D46">
      <w:pPr>
        <w:pStyle w:val="ListParagraph"/>
        <w:ind w:left="360"/>
        <w:rPr>
          <w:rFonts w:cstheme="minorHAnsi"/>
          <w:bCs/>
          <w:color w:val="000000" w:themeColor="text1"/>
          <w:sz w:val="24"/>
          <w:szCs w:val="24"/>
        </w:rPr>
      </w:pPr>
      <w:r w:rsidRPr="00256D46">
        <w:rPr>
          <w:rFonts w:cstheme="minorHAnsi"/>
          <w:bCs/>
          <w:color w:val="000000" w:themeColor="text1"/>
          <w:sz w:val="24"/>
          <w:szCs w:val="24"/>
        </w:rPr>
        <w:t>prominently display a notice saying they do not conduct such tests</w:t>
      </w:r>
    </w:p>
    <w:p w:rsidR="00256D46" w:rsidRPr="00256D46" w:rsidRDefault="00256D46" w:rsidP="00256D46">
      <w:pPr>
        <w:pStyle w:val="ListParagraph"/>
        <w:ind w:left="360"/>
        <w:rPr>
          <w:rFonts w:cstheme="minorHAnsi"/>
          <w:bCs/>
          <w:color w:val="000000" w:themeColor="text1"/>
          <w:sz w:val="24"/>
          <w:szCs w:val="24"/>
        </w:rPr>
      </w:pPr>
      <w:r>
        <w:rPr>
          <w:rFonts w:cstheme="minorHAnsi"/>
          <w:bCs/>
          <w:color w:val="000000" w:themeColor="text1"/>
          <w:sz w:val="24"/>
          <w:szCs w:val="24"/>
        </w:rPr>
        <w:t xml:space="preserve">3. Particulars about fee paid </w:t>
      </w:r>
    </w:p>
    <w:p w:rsidR="00256D46" w:rsidRPr="00256D46" w:rsidRDefault="00256D46" w:rsidP="00256D46">
      <w:pPr>
        <w:pStyle w:val="ListParagraph"/>
        <w:ind w:left="360"/>
        <w:rPr>
          <w:rFonts w:cstheme="minorHAnsi"/>
          <w:bCs/>
          <w:color w:val="000000" w:themeColor="text1"/>
          <w:sz w:val="24"/>
          <w:szCs w:val="24"/>
        </w:rPr>
      </w:pPr>
      <w:r w:rsidRPr="00256D46">
        <w:rPr>
          <w:rFonts w:cstheme="minorHAnsi"/>
          <w:bCs/>
          <w:color w:val="000000" w:themeColor="text1"/>
          <w:sz w:val="24"/>
          <w:szCs w:val="24"/>
        </w:rPr>
        <w:t>4. Site plan of place</w:t>
      </w:r>
    </w:p>
    <w:p w:rsidR="00256D46" w:rsidRPr="00256D46" w:rsidRDefault="00256D46" w:rsidP="00256D46">
      <w:pPr>
        <w:pStyle w:val="ListParagraph"/>
        <w:ind w:left="360"/>
        <w:rPr>
          <w:rFonts w:cstheme="minorHAnsi"/>
          <w:bCs/>
          <w:color w:val="000000" w:themeColor="text1"/>
          <w:sz w:val="24"/>
          <w:szCs w:val="24"/>
        </w:rPr>
      </w:pPr>
      <w:r w:rsidRPr="00256D46">
        <w:rPr>
          <w:rFonts w:cstheme="minorHAnsi"/>
          <w:bCs/>
          <w:color w:val="000000" w:themeColor="text1"/>
          <w:sz w:val="24"/>
          <w:szCs w:val="24"/>
        </w:rPr>
        <w:t>5. If a society/trust – registration certificate from Competent Authority and a copy</w:t>
      </w:r>
    </w:p>
    <w:p w:rsidR="00256D46" w:rsidRPr="00256D46" w:rsidRDefault="00256D46" w:rsidP="00256D46">
      <w:pPr>
        <w:pStyle w:val="ListParagraph"/>
        <w:ind w:left="360"/>
        <w:rPr>
          <w:rFonts w:cstheme="minorHAnsi"/>
          <w:bCs/>
          <w:color w:val="000000" w:themeColor="text1"/>
          <w:sz w:val="24"/>
          <w:szCs w:val="24"/>
        </w:rPr>
      </w:pPr>
      <w:r w:rsidRPr="00256D46">
        <w:rPr>
          <w:rFonts w:cstheme="minorHAnsi"/>
          <w:bCs/>
          <w:color w:val="000000" w:themeColor="text1"/>
          <w:sz w:val="24"/>
          <w:szCs w:val="24"/>
        </w:rPr>
        <w:t>of Rules and Regulations</w:t>
      </w:r>
    </w:p>
    <w:p w:rsidR="00256D46" w:rsidRPr="00256D46" w:rsidRDefault="00256D46" w:rsidP="00256D46">
      <w:pPr>
        <w:pStyle w:val="ListParagraph"/>
        <w:ind w:left="360"/>
        <w:rPr>
          <w:rFonts w:cstheme="minorHAnsi"/>
          <w:bCs/>
          <w:color w:val="000000" w:themeColor="text1"/>
          <w:sz w:val="24"/>
          <w:szCs w:val="24"/>
        </w:rPr>
      </w:pPr>
      <w:r w:rsidRPr="00256D46">
        <w:rPr>
          <w:rFonts w:cstheme="minorHAnsi"/>
          <w:bCs/>
          <w:color w:val="000000" w:themeColor="text1"/>
          <w:sz w:val="24"/>
          <w:szCs w:val="24"/>
        </w:rPr>
        <w:t>6. Quotation/proforma invoice for sonography machine from authorized dealer/</w:t>
      </w:r>
    </w:p>
    <w:p w:rsidR="00256D46" w:rsidRPr="00256D46" w:rsidRDefault="00256D46" w:rsidP="00256D46">
      <w:pPr>
        <w:pStyle w:val="ListParagraph"/>
        <w:ind w:left="360"/>
        <w:rPr>
          <w:rFonts w:cstheme="minorHAnsi"/>
          <w:bCs/>
          <w:color w:val="000000" w:themeColor="text1"/>
          <w:sz w:val="24"/>
          <w:szCs w:val="24"/>
        </w:rPr>
      </w:pPr>
      <w:r w:rsidRPr="00256D46">
        <w:rPr>
          <w:rFonts w:cstheme="minorHAnsi"/>
          <w:bCs/>
          <w:color w:val="000000" w:themeColor="text1"/>
          <w:sz w:val="24"/>
          <w:szCs w:val="24"/>
        </w:rPr>
        <w:t>manufacturer (if relevant)</w:t>
      </w:r>
    </w:p>
    <w:p w:rsidR="00256D46" w:rsidRPr="00256D46" w:rsidRDefault="00256D46" w:rsidP="00256D46">
      <w:pPr>
        <w:pStyle w:val="ListParagraph"/>
        <w:ind w:left="360"/>
        <w:rPr>
          <w:rFonts w:cstheme="minorHAnsi"/>
          <w:bCs/>
          <w:color w:val="000000" w:themeColor="text1"/>
          <w:sz w:val="24"/>
          <w:szCs w:val="24"/>
        </w:rPr>
      </w:pPr>
      <w:r w:rsidRPr="00256D46">
        <w:rPr>
          <w:rFonts w:cstheme="minorHAnsi"/>
          <w:bCs/>
          <w:color w:val="000000" w:themeColor="text1"/>
          <w:sz w:val="24"/>
          <w:szCs w:val="24"/>
        </w:rPr>
        <w:t xml:space="preserve">7. Certified </w:t>
      </w:r>
      <w:r w:rsidR="00564EB2" w:rsidRPr="00256D46">
        <w:rPr>
          <w:rFonts w:cstheme="minorHAnsi"/>
          <w:bCs/>
          <w:color w:val="000000" w:themeColor="text1"/>
          <w:sz w:val="24"/>
          <w:szCs w:val="24"/>
        </w:rPr>
        <w:t>Photostat</w:t>
      </w:r>
      <w:r w:rsidRPr="00256D46">
        <w:rPr>
          <w:rFonts w:cstheme="minorHAnsi"/>
          <w:bCs/>
          <w:color w:val="000000" w:themeColor="text1"/>
          <w:sz w:val="24"/>
          <w:szCs w:val="24"/>
        </w:rPr>
        <w:t xml:space="preserve"> copy/copies of educational qualifications of the person operating</w:t>
      </w:r>
    </w:p>
    <w:p w:rsidR="00256D46" w:rsidRPr="00256D46" w:rsidRDefault="00256D46" w:rsidP="00256D46">
      <w:pPr>
        <w:pStyle w:val="ListParagraph"/>
        <w:ind w:left="360"/>
        <w:rPr>
          <w:rFonts w:cstheme="minorHAnsi"/>
          <w:bCs/>
          <w:color w:val="000000" w:themeColor="text1"/>
          <w:sz w:val="24"/>
          <w:szCs w:val="24"/>
        </w:rPr>
      </w:pPr>
      <w:r w:rsidRPr="00256D46">
        <w:rPr>
          <w:rFonts w:cstheme="minorHAnsi"/>
          <w:bCs/>
          <w:color w:val="000000" w:themeColor="text1"/>
          <w:sz w:val="24"/>
          <w:szCs w:val="24"/>
        </w:rPr>
        <w:t>the machine (wherever applicable)</w:t>
      </w:r>
    </w:p>
    <w:p w:rsidR="00256D46" w:rsidRPr="00256D46" w:rsidRDefault="00256D46" w:rsidP="00256D46">
      <w:pPr>
        <w:pStyle w:val="ListParagraph"/>
        <w:ind w:left="360"/>
        <w:rPr>
          <w:rFonts w:cstheme="minorHAnsi"/>
          <w:bCs/>
          <w:color w:val="000000" w:themeColor="text1"/>
          <w:sz w:val="24"/>
          <w:szCs w:val="24"/>
        </w:rPr>
      </w:pPr>
      <w:r w:rsidRPr="00256D46">
        <w:rPr>
          <w:rFonts w:cstheme="minorHAnsi"/>
          <w:bCs/>
          <w:color w:val="000000" w:themeColor="text1"/>
          <w:sz w:val="24"/>
          <w:szCs w:val="24"/>
        </w:rPr>
        <w:t xml:space="preserve">8. Certified </w:t>
      </w:r>
      <w:r w:rsidR="00564EB2" w:rsidRPr="00256D46">
        <w:rPr>
          <w:rFonts w:cstheme="minorHAnsi"/>
          <w:bCs/>
          <w:color w:val="000000" w:themeColor="text1"/>
          <w:sz w:val="24"/>
          <w:szCs w:val="24"/>
        </w:rPr>
        <w:t>Photostat</w:t>
      </w:r>
      <w:r w:rsidRPr="00256D46">
        <w:rPr>
          <w:rFonts w:cstheme="minorHAnsi"/>
          <w:bCs/>
          <w:color w:val="000000" w:themeColor="text1"/>
          <w:sz w:val="24"/>
          <w:szCs w:val="24"/>
        </w:rPr>
        <w:t xml:space="preserve"> copy/copies of training/experience certificate of the person</w:t>
      </w:r>
    </w:p>
    <w:p w:rsidR="00256D46" w:rsidRPr="00256D46" w:rsidRDefault="00256D46" w:rsidP="00256D46">
      <w:pPr>
        <w:pStyle w:val="ListParagraph"/>
        <w:ind w:left="360"/>
        <w:rPr>
          <w:rFonts w:cstheme="minorHAnsi"/>
          <w:bCs/>
          <w:color w:val="000000" w:themeColor="text1"/>
          <w:sz w:val="24"/>
          <w:szCs w:val="24"/>
        </w:rPr>
      </w:pPr>
      <w:r w:rsidRPr="00256D46">
        <w:rPr>
          <w:rFonts w:cstheme="minorHAnsi"/>
          <w:bCs/>
          <w:color w:val="000000" w:themeColor="text1"/>
          <w:sz w:val="24"/>
          <w:szCs w:val="24"/>
        </w:rPr>
        <w:t>operating the machine (wherever applicable)</w:t>
      </w:r>
    </w:p>
    <w:p w:rsidR="00256D46" w:rsidRPr="00256D46" w:rsidRDefault="00256D46" w:rsidP="00256D46">
      <w:pPr>
        <w:pStyle w:val="ListParagraph"/>
        <w:ind w:left="360"/>
        <w:rPr>
          <w:rFonts w:cstheme="minorHAnsi"/>
          <w:bCs/>
          <w:color w:val="000000" w:themeColor="text1"/>
          <w:sz w:val="24"/>
          <w:szCs w:val="24"/>
        </w:rPr>
      </w:pPr>
      <w:r w:rsidRPr="00256D46">
        <w:rPr>
          <w:rFonts w:cstheme="minorHAnsi"/>
          <w:bCs/>
          <w:color w:val="000000" w:themeColor="text1"/>
          <w:sz w:val="24"/>
          <w:szCs w:val="24"/>
        </w:rPr>
        <w:t>9. In case of a nursing home, registration under the Nursing Home Act</w:t>
      </w:r>
    </w:p>
    <w:p w:rsidR="00256D46" w:rsidRPr="00256D46" w:rsidRDefault="00256D46" w:rsidP="00256D46">
      <w:pPr>
        <w:pStyle w:val="ListParagraph"/>
        <w:ind w:left="360"/>
        <w:rPr>
          <w:rFonts w:cstheme="minorHAnsi"/>
          <w:bCs/>
          <w:color w:val="000000" w:themeColor="text1"/>
          <w:sz w:val="24"/>
          <w:szCs w:val="24"/>
        </w:rPr>
      </w:pPr>
      <w:r w:rsidRPr="00256D46">
        <w:rPr>
          <w:rFonts w:cstheme="minorHAnsi"/>
          <w:bCs/>
          <w:color w:val="000000" w:themeColor="text1"/>
          <w:sz w:val="24"/>
          <w:szCs w:val="24"/>
        </w:rPr>
        <w:t>10. Any other additional documents/papers as considered necessary by Appropriate</w:t>
      </w:r>
    </w:p>
    <w:p w:rsidR="00850251" w:rsidRPr="00E44FC0" w:rsidRDefault="00256D46" w:rsidP="009800EC">
      <w:pPr>
        <w:pStyle w:val="ListParagraph"/>
        <w:ind w:left="360"/>
        <w:rPr>
          <w:rFonts w:cstheme="minorHAnsi"/>
          <w:b/>
          <w:bCs/>
          <w:color w:val="000000" w:themeColor="text1"/>
          <w:sz w:val="24"/>
          <w:szCs w:val="24"/>
        </w:rPr>
      </w:pPr>
      <w:r w:rsidRPr="00256D46">
        <w:rPr>
          <w:rFonts w:cstheme="minorHAnsi"/>
          <w:bCs/>
          <w:color w:val="000000" w:themeColor="text1"/>
          <w:sz w:val="24"/>
          <w:szCs w:val="24"/>
        </w:rPr>
        <w:t>Authorities</w:t>
      </w:r>
    </w:p>
    <w:sectPr w:rsidR="00850251" w:rsidRPr="00E44FC0" w:rsidSect="008D6B8E">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BA7" w:rsidRDefault="00821BA7" w:rsidP="00793108">
      <w:pPr>
        <w:spacing w:after="0" w:line="240" w:lineRule="auto"/>
      </w:pPr>
      <w:r>
        <w:separator/>
      </w:r>
    </w:p>
  </w:endnote>
  <w:endnote w:type="continuationSeparator" w:id="1">
    <w:p w:rsidR="00821BA7" w:rsidRDefault="00821BA7" w:rsidP="00793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Univers for KPMG">
    <w:altName w:val="Trebuchet MS"/>
    <w:charset w:val="00"/>
    <w:family w:val="swiss"/>
    <w:pitch w:val="variable"/>
    <w:sig w:usb0="00000001" w:usb1="5000204A"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794939"/>
      <w:docPartObj>
        <w:docPartGallery w:val="Page Numbers (Bottom of Page)"/>
        <w:docPartUnique/>
      </w:docPartObj>
    </w:sdtPr>
    <w:sdtContent>
      <w:sdt>
        <w:sdtPr>
          <w:id w:val="-1769616900"/>
          <w:docPartObj>
            <w:docPartGallery w:val="Page Numbers (Top of Page)"/>
            <w:docPartUnique/>
          </w:docPartObj>
        </w:sdtPr>
        <w:sdtContent>
          <w:p w:rsidR="00793108" w:rsidRDefault="00793108">
            <w:pPr>
              <w:pStyle w:val="Footer"/>
              <w:jc w:val="right"/>
            </w:pPr>
            <w:r>
              <w:t xml:space="preserve">Page </w:t>
            </w:r>
            <w:r w:rsidR="00816B0C">
              <w:rPr>
                <w:b/>
                <w:bCs/>
                <w:sz w:val="24"/>
                <w:szCs w:val="24"/>
              </w:rPr>
              <w:fldChar w:fldCharType="begin"/>
            </w:r>
            <w:r>
              <w:rPr>
                <w:b/>
                <w:bCs/>
              </w:rPr>
              <w:instrText xml:space="preserve"> PAGE </w:instrText>
            </w:r>
            <w:r w:rsidR="00816B0C">
              <w:rPr>
                <w:b/>
                <w:bCs/>
                <w:sz w:val="24"/>
                <w:szCs w:val="24"/>
              </w:rPr>
              <w:fldChar w:fldCharType="separate"/>
            </w:r>
            <w:r w:rsidR="00BD2D8B">
              <w:rPr>
                <w:b/>
                <w:bCs/>
                <w:noProof/>
              </w:rPr>
              <w:t>1</w:t>
            </w:r>
            <w:r w:rsidR="00816B0C">
              <w:rPr>
                <w:b/>
                <w:bCs/>
                <w:sz w:val="24"/>
                <w:szCs w:val="24"/>
              </w:rPr>
              <w:fldChar w:fldCharType="end"/>
            </w:r>
            <w:r>
              <w:t xml:space="preserve"> of </w:t>
            </w:r>
            <w:r w:rsidR="00816B0C">
              <w:rPr>
                <w:b/>
                <w:bCs/>
                <w:sz w:val="24"/>
                <w:szCs w:val="24"/>
              </w:rPr>
              <w:fldChar w:fldCharType="begin"/>
            </w:r>
            <w:r>
              <w:rPr>
                <w:b/>
                <w:bCs/>
              </w:rPr>
              <w:instrText xml:space="preserve"> NUMPAGES  </w:instrText>
            </w:r>
            <w:r w:rsidR="00816B0C">
              <w:rPr>
                <w:b/>
                <w:bCs/>
                <w:sz w:val="24"/>
                <w:szCs w:val="24"/>
              </w:rPr>
              <w:fldChar w:fldCharType="separate"/>
            </w:r>
            <w:r w:rsidR="00BD2D8B">
              <w:rPr>
                <w:b/>
                <w:bCs/>
                <w:noProof/>
              </w:rPr>
              <w:t>6</w:t>
            </w:r>
            <w:r w:rsidR="00816B0C">
              <w:rPr>
                <w:b/>
                <w:bCs/>
                <w:sz w:val="24"/>
                <w:szCs w:val="24"/>
              </w:rPr>
              <w:fldChar w:fldCharType="end"/>
            </w:r>
          </w:p>
        </w:sdtContent>
      </w:sdt>
    </w:sdtContent>
  </w:sdt>
  <w:p w:rsidR="00793108" w:rsidRDefault="00793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BA7" w:rsidRDefault="00821BA7" w:rsidP="00793108">
      <w:pPr>
        <w:spacing w:after="0" w:line="240" w:lineRule="auto"/>
      </w:pPr>
      <w:r>
        <w:separator/>
      </w:r>
    </w:p>
  </w:footnote>
  <w:footnote w:type="continuationSeparator" w:id="1">
    <w:p w:rsidR="00821BA7" w:rsidRDefault="00821BA7" w:rsidP="007931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836"/>
    <w:multiLevelType w:val="hybridMultilevel"/>
    <w:tmpl w:val="1C042D7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4031EC0"/>
    <w:multiLevelType w:val="hybridMultilevel"/>
    <w:tmpl w:val="EAF09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217EDA"/>
    <w:multiLevelType w:val="hybridMultilevel"/>
    <w:tmpl w:val="B3B25618"/>
    <w:lvl w:ilvl="0" w:tplc="109447AA">
      <w:start w:val="1"/>
      <w:numFmt w:val="decimal"/>
      <w:lvlText w:val="%1."/>
      <w:lvlJc w:val="left"/>
      <w:pPr>
        <w:ind w:left="720" w:hanging="360"/>
      </w:pPr>
      <w:rPr>
        <w:rFonts w:ascii="roboto" w:hAnsi="roboto" w:hint="default"/>
        <w:color w:val="333333"/>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B07CB"/>
    <w:multiLevelType w:val="hybridMultilevel"/>
    <w:tmpl w:val="6DBC5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136787"/>
    <w:multiLevelType w:val="hybridMultilevel"/>
    <w:tmpl w:val="8A02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F1730"/>
    <w:multiLevelType w:val="hybridMultilevel"/>
    <w:tmpl w:val="A662A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02848"/>
    <w:multiLevelType w:val="hybridMultilevel"/>
    <w:tmpl w:val="0E808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8840A7"/>
    <w:multiLevelType w:val="hybridMultilevel"/>
    <w:tmpl w:val="245AF826"/>
    <w:lvl w:ilvl="0" w:tplc="6C0C931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63385"/>
    <w:multiLevelType w:val="hybridMultilevel"/>
    <w:tmpl w:val="468CD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F653A"/>
    <w:multiLevelType w:val="hybridMultilevel"/>
    <w:tmpl w:val="45BE0FAE"/>
    <w:lvl w:ilvl="0" w:tplc="6C0C931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9B75C5"/>
    <w:multiLevelType w:val="hybridMultilevel"/>
    <w:tmpl w:val="D130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5445F"/>
    <w:multiLevelType w:val="hybridMultilevel"/>
    <w:tmpl w:val="8A02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CB2DD6"/>
    <w:multiLevelType w:val="singleLevel"/>
    <w:tmpl w:val="D7BE11A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
    <w:nsid w:val="3CB94F5D"/>
    <w:multiLevelType w:val="hybridMultilevel"/>
    <w:tmpl w:val="B1045C9E"/>
    <w:lvl w:ilvl="0" w:tplc="6C0C931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15589C"/>
    <w:multiLevelType w:val="singleLevel"/>
    <w:tmpl w:val="8ECCCE7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5">
    <w:nsid w:val="4076427E"/>
    <w:multiLevelType w:val="hybridMultilevel"/>
    <w:tmpl w:val="1A7C815A"/>
    <w:lvl w:ilvl="0" w:tplc="6C0C93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0D5A1E"/>
    <w:multiLevelType w:val="hybridMultilevel"/>
    <w:tmpl w:val="013E1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8C57B7"/>
    <w:multiLevelType w:val="hybridMultilevel"/>
    <w:tmpl w:val="09A6A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E3104"/>
    <w:multiLevelType w:val="hybridMultilevel"/>
    <w:tmpl w:val="3322EC1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nsid w:val="48790BB2"/>
    <w:multiLevelType w:val="hybridMultilevel"/>
    <w:tmpl w:val="CD8E46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7E4C32"/>
    <w:multiLevelType w:val="hybridMultilevel"/>
    <w:tmpl w:val="02248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44C31"/>
    <w:multiLevelType w:val="hybridMultilevel"/>
    <w:tmpl w:val="10F25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C74AFB"/>
    <w:multiLevelType w:val="hybridMultilevel"/>
    <w:tmpl w:val="3966464E"/>
    <w:lvl w:ilvl="0" w:tplc="4E9648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4B1A91"/>
    <w:multiLevelType w:val="hybridMultilevel"/>
    <w:tmpl w:val="468CD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9E0082"/>
    <w:multiLevelType w:val="hybridMultilevel"/>
    <w:tmpl w:val="35CAE9FE"/>
    <w:lvl w:ilvl="0" w:tplc="FCBC5504">
      <w:start w:val="1"/>
      <w:numFmt w:val="bullet"/>
      <w:lvlText w:val="—"/>
      <w:lvlJc w:val="left"/>
      <w:pPr>
        <w:ind w:left="1710" w:hanging="360"/>
      </w:pPr>
      <w:rPr>
        <w:rFonts w:ascii="Arial" w:hAnsi="Arial" w:cs="Arial" w:hint="default"/>
        <w:color w:val="auto"/>
        <w:sz w:val="24"/>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5">
    <w:nsid w:val="5E6D5239"/>
    <w:multiLevelType w:val="singleLevel"/>
    <w:tmpl w:val="18CE1C3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6">
    <w:nsid w:val="61857130"/>
    <w:multiLevelType w:val="hybridMultilevel"/>
    <w:tmpl w:val="013E1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E27247"/>
    <w:multiLevelType w:val="hybridMultilevel"/>
    <w:tmpl w:val="085E6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2B5756"/>
    <w:multiLevelType w:val="hybridMultilevel"/>
    <w:tmpl w:val="0F268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84175E"/>
    <w:multiLevelType w:val="hybridMultilevel"/>
    <w:tmpl w:val="726AE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5C131F"/>
    <w:multiLevelType w:val="hybridMultilevel"/>
    <w:tmpl w:val="013E1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F51A34"/>
    <w:multiLevelType w:val="hybridMultilevel"/>
    <w:tmpl w:val="8A02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73621A"/>
    <w:multiLevelType w:val="hybridMultilevel"/>
    <w:tmpl w:val="54DA9C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DB408B"/>
    <w:multiLevelType w:val="hybridMultilevel"/>
    <w:tmpl w:val="FDF06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5B188F"/>
    <w:multiLevelType w:val="multilevel"/>
    <w:tmpl w:val="25B886D4"/>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5">
    <w:nsid w:val="79A049F1"/>
    <w:multiLevelType w:val="hybridMultilevel"/>
    <w:tmpl w:val="BB02CA78"/>
    <w:lvl w:ilvl="0" w:tplc="9CA87674">
      <w:start w:val="1"/>
      <w:numFmt w:val="bullet"/>
      <w:lvlText w:val="—"/>
      <w:lvlJc w:val="left"/>
      <w:pPr>
        <w:ind w:left="360" w:hanging="360"/>
      </w:pPr>
      <w:rPr>
        <w:rFonts w:ascii="Arial" w:hAnsi="Arial" w:cs="Aria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1268DA"/>
    <w:multiLevelType w:val="hybridMultilevel"/>
    <w:tmpl w:val="7EEA7534"/>
    <w:lvl w:ilvl="0" w:tplc="6C0C931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AB84A28"/>
    <w:multiLevelType w:val="hybridMultilevel"/>
    <w:tmpl w:val="6032D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A50D98"/>
    <w:multiLevelType w:val="hybridMultilevel"/>
    <w:tmpl w:val="F098BADE"/>
    <w:lvl w:ilvl="0" w:tplc="6C0C931C">
      <w:start w:val="1"/>
      <w:numFmt w:val="bullet"/>
      <w:lvlText w:val=""/>
      <w:lvlJc w:val="left"/>
      <w:pPr>
        <w:ind w:left="720" w:hanging="360"/>
      </w:pPr>
      <w:rPr>
        <w:rFonts w:ascii="Symbol" w:hAnsi="Symbol" w:hint="default"/>
        <w:color w:val="333333"/>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F25862"/>
    <w:multiLevelType w:val="singleLevel"/>
    <w:tmpl w:val="DC983C76"/>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6"/>
  </w:num>
  <w:num w:numId="2">
    <w:abstractNumId w:val="12"/>
  </w:num>
  <w:num w:numId="3">
    <w:abstractNumId w:val="14"/>
  </w:num>
  <w:num w:numId="4">
    <w:abstractNumId w:val="18"/>
  </w:num>
  <w:num w:numId="5">
    <w:abstractNumId w:val="35"/>
  </w:num>
  <w:num w:numId="6">
    <w:abstractNumId w:val="31"/>
  </w:num>
  <w:num w:numId="7">
    <w:abstractNumId w:val="23"/>
  </w:num>
  <w:num w:numId="8">
    <w:abstractNumId w:val="11"/>
  </w:num>
  <w:num w:numId="9">
    <w:abstractNumId w:val="28"/>
  </w:num>
  <w:num w:numId="10">
    <w:abstractNumId w:val="33"/>
  </w:num>
  <w:num w:numId="11">
    <w:abstractNumId w:val="19"/>
  </w:num>
  <w:num w:numId="12">
    <w:abstractNumId w:val="5"/>
  </w:num>
  <w:num w:numId="13">
    <w:abstractNumId w:val="22"/>
  </w:num>
  <w:num w:numId="14">
    <w:abstractNumId w:val="20"/>
  </w:num>
  <w:num w:numId="15">
    <w:abstractNumId w:val="8"/>
  </w:num>
  <w:num w:numId="16">
    <w:abstractNumId w:val="21"/>
  </w:num>
  <w:num w:numId="17">
    <w:abstractNumId w:val="9"/>
  </w:num>
  <w:num w:numId="18">
    <w:abstractNumId w:val="36"/>
  </w:num>
  <w:num w:numId="19">
    <w:abstractNumId w:val="15"/>
  </w:num>
  <w:num w:numId="20">
    <w:abstractNumId w:val="4"/>
  </w:num>
  <w:num w:numId="21">
    <w:abstractNumId w:val="13"/>
  </w:num>
  <w:num w:numId="22">
    <w:abstractNumId w:val="2"/>
  </w:num>
  <w:num w:numId="23">
    <w:abstractNumId w:val="38"/>
  </w:num>
  <w:num w:numId="24">
    <w:abstractNumId w:val="32"/>
  </w:num>
  <w:num w:numId="25">
    <w:abstractNumId w:val="1"/>
  </w:num>
  <w:num w:numId="26">
    <w:abstractNumId w:val="16"/>
  </w:num>
  <w:num w:numId="27">
    <w:abstractNumId w:val="10"/>
  </w:num>
  <w:num w:numId="28">
    <w:abstractNumId w:val="39"/>
  </w:num>
  <w:num w:numId="29">
    <w:abstractNumId w:val="25"/>
  </w:num>
  <w:num w:numId="30">
    <w:abstractNumId w:val="26"/>
  </w:num>
  <w:num w:numId="31">
    <w:abstractNumId w:val="7"/>
  </w:num>
  <w:num w:numId="32">
    <w:abstractNumId w:val="34"/>
  </w:num>
  <w:num w:numId="33">
    <w:abstractNumId w:val="29"/>
  </w:num>
  <w:num w:numId="34">
    <w:abstractNumId w:val="24"/>
  </w:num>
  <w:num w:numId="35">
    <w:abstractNumId w:val="30"/>
  </w:num>
  <w:num w:numId="36">
    <w:abstractNumId w:val="0"/>
  </w:num>
  <w:num w:numId="37">
    <w:abstractNumId w:val="27"/>
  </w:num>
  <w:num w:numId="38">
    <w:abstractNumId w:val="37"/>
  </w:num>
  <w:num w:numId="39">
    <w:abstractNumId w:val="17"/>
  </w:num>
  <w:num w:numId="40">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9E2D47"/>
    <w:rsid w:val="00021485"/>
    <w:rsid w:val="00033774"/>
    <w:rsid w:val="000419BD"/>
    <w:rsid w:val="0004282A"/>
    <w:rsid w:val="000717AE"/>
    <w:rsid w:val="00075800"/>
    <w:rsid w:val="000D5AA0"/>
    <w:rsid w:val="000F73F4"/>
    <w:rsid w:val="001065BB"/>
    <w:rsid w:val="001244CF"/>
    <w:rsid w:val="00164BE9"/>
    <w:rsid w:val="0017687E"/>
    <w:rsid w:val="00186D5F"/>
    <w:rsid w:val="001B2951"/>
    <w:rsid w:val="001B43EE"/>
    <w:rsid w:val="001B6CB9"/>
    <w:rsid w:val="001D0F74"/>
    <w:rsid w:val="001E619C"/>
    <w:rsid w:val="002048BC"/>
    <w:rsid w:val="00253B59"/>
    <w:rsid w:val="00256D46"/>
    <w:rsid w:val="00257A4A"/>
    <w:rsid w:val="0028034B"/>
    <w:rsid w:val="002C31A5"/>
    <w:rsid w:val="002C5F16"/>
    <w:rsid w:val="002E2D82"/>
    <w:rsid w:val="002E6463"/>
    <w:rsid w:val="00305E26"/>
    <w:rsid w:val="003870FD"/>
    <w:rsid w:val="003D1A44"/>
    <w:rsid w:val="003E463E"/>
    <w:rsid w:val="003F0EF8"/>
    <w:rsid w:val="004653E2"/>
    <w:rsid w:val="00491FAA"/>
    <w:rsid w:val="00494979"/>
    <w:rsid w:val="004C1666"/>
    <w:rsid w:val="00517506"/>
    <w:rsid w:val="00526938"/>
    <w:rsid w:val="00543AD0"/>
    <w:rsid w:val="00564AFE"/>
    <w:rsid w:val="00564EB2"/>
    <w:rsid w:val="00584B86"/>
    <w:rsid w:val="005B603F"/>
    <w:rsid w:val="005C10D8"/>
    <w:rsid w:val="005C1742"/>
    <w:rsid w:val="005F62D0"/>
    <w:rsid w:val="006400B0"/>
    <w:rsid w:val="00640306"/>
    <w:rsid w:val="006509DC"/>
    <w:rsid w:val="00671461"/>
    <w:rsid w:val="006B0B93"/>
    <w:rsid w:val="006F1613"/>
    <w:rsid w:val="006F544C"/>
    <w:rsid w:val="00721B24"/>
    <w:rsid w:val="0073035C"/>
    <w:rsid w:val="00733364"/>
    <w:rsid w:val="007337F8"/>
    <w:rsid w:val="00745832"/>
    <w:rsid w:val="0074664A"/>
    <w:rsid w:val="00793108"/>
    <w:rsid w:val="007D56D5"/>
    <w:rsid w:val="00802CE4"/>
    <w:rsid w:val="00807CCB"/>
    <w:rsid w:val="0081648B"/>
    <w:rsid w:val="00816B0C"/>
    <w:rsid w:val="00821BA7"/>
    <w:rsid w:val="00833EC6"/>
    <w:rsid w:val="00836279"/>
    <w:rsid w:val="00850251"/>
    <w:rsid w:val="0086448E"/>
    <w:rsid w:val="00880CBC"/>
    <w:rsid w:val="00892756"/>
    <w:rsid w:val="00894AED"/>
    <w:rsid w:val="008C29CB"/>
    <w:rsid w:val="008D0FED"/>
    <w:rsid w:val="008D6B8E"/>
    <w:rsid w:val="008D7ACF"/>
    <w:rsid w:val="00904A88"/>
    <w:rsid w:val="009477AB"/>
    <w:rsid w:val="009508ED"/>
    <w:rsid w:val="009655B3"/>
    <w:rsid w:val="009735F3"/>
    <w:rsid w:val="009800EC"/>
    <w:rsid w:val="009856F0"/>
    <w:rsid w:val="009B556B"/>
    <w:rsid w:val="009C7D24"/>
    <w:rsid w:val="009E2D47"/>
    <w:rsid w:val="00A037A0"/>
    <w:rsid w:val="00A11795"/>
    <w:rsid w:val="00A3489F"/>
    <w:rsid w:val="00A87660"/>
    <w:rsid w:val="00AB66FA"/>
    <w:rsid w:val="00AC2165"/>
    <w:rsid w:val="00AD1AE6"/>
    <w:rsid w:val="00AF4F41"/>
    <w:rsid w:val="00B00990"/>
    <w:rsid w:val="00B54A55"/>
    <w:rsid w:val="00BD2D8B"/>
    <w:rsid w:val="00BF04D1"/>
    <w:rsid w:val="00C00590"/>
    <w:rsid w:val="00C06480"/>
    <w:rsid w:val="00C35B89"/>
    <w:rsid w:val="00C50B8A"/>
    <w:rsid w:val="00C856ED"/>
    <w:rsid w:val="00CA0578"/>
    <w:rsid w:val="00CD40F2"/>
    <w:rsid w:val="00CE212C"/>
    <w:rsid w:val="00CF2E22"/>
    <w:rsid w:val="00D24F20"/>
    <w:rsid w:val="00D42755"/>
    <w:rsid w:val="00D434D8"/>
    <w:rsid w:val="00D517B4"/>
    <w:rsid w:val="00D976DC"/>
    <w:rsid w:val="00DA5C6A"/>
    <w:rsid w:val="00DC5EAB"/>
    <w:rsid w:val="00DD1242"/>
    <w:rsid w:val="00DD1386"/>
    <w:rsid w:val="00E04810"/>
    <w:rsid w:val="00E44FC0"/>
    <w:rsid w:val="00E46E29"/>
    <w:rsid w:val="00E64BA4"/>
    <w:rsid w:val="00EA796A"/>
    <w:rsid w:val="00EB4C19"/>
    <w:rsid w:val="00EE5F01"/>
    <w:rsid w:val="00F03DCD"/>
    <w:rsid w:val="00F21E5F"/>
    <w:rsid w:val="00F40816"/>
    <w:rsid w:val="00F4499A"/>
    <w:rsid w:val="00F47C9F"/>
    <w:rsid w:val="00F55E76"/>
    <w:rsid w:val="00F765EB"/>
    <w:rsid w:val="00F918BF"/>
    <w:rsid w:val="00F94A8D"/>
    <w:rsid w:val="00FA1A0D"/>
    <w:rsid w:val="00FE5F39"/>
    <w:rsid w:val="00FE6839"/>
    <w:rsid w:val="00FF1E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5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56ED"/>
    <w:pPr>
      <w:ind w:left="720"/>
      <w:contextualSpacing/>
    </w:pPr>
  </w:style>
  <w:style w:type="paragraph" w:styleId="Header">
    <w:name w:val="header"/>
    <w:basedOn w:val="Normal"/>
    <w:link w:val="HeaderChar"/>
    <w:uiPriority w:val="99"/>
    <w:unhideWhenUsed/>
    <w:rsid w:val="00793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108"/>
  </w:style>
  <w:style w:type="paragraph" w:styleId="Footer">
    <w:name w:val="footer"/>
    <w:basedOn w:val="Normal"/>
    <w:link w:val="FooterChar"/>
    <w:uiPriority w:val="99"/>
    <w:unhideWhenUsed/>
    <w:rsid w:val="00793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108"/>
  </w:style>
  <w:style w:type="character" w:styleId="Hyperlink">
    <w:name w:val="Hyperlink"/>
    <w:basedOn w:val="DefaultParagraphFont"/>
    <w:uiPriority w:val="99"/>
    <w:unhideWhenUsed/>
    <w:rsid w:val="00FF1EA9"/>
    <w:rPr>
      <w:color w:val="0563C1" w:themeColor="hyperlink"/>
      <w:u w:val="single"/>
    </w:rPr>
  </w:style>
  <w:style w:type="paragraph" w:customStyle="1" w:styleId="Default">
    <w:name w:val="Default"/>
    <w:rsid w:val="00164BE9"/>
    <w:pPr>
      <w:autoSpaceDE w:val="0"/>
      <w:autoSpaceDN w:val="0"/>
      <w:adjustRightInd w:val="0"/>
      <w:spacing w:after="0" w:line="240" w:lineRule="auto"/>
    </w:pPr>
    <w:rPr>
      <w:rFonts w:ascii="Univers for KPMG" w:hAnsi="Univers for KPMG" w:cs="Univers for KPMG"/>
      <w:color w:val="000000"/>
      <w:sz w:val="24"/>
      <w:szCs w:val="24"/>
    </w:rPr>
  </w:style>
  <w:style w:type="paragraph" w:styleId="NormalWeb">
    <w:name w:val="Normal (Web)"/>
    <w:basedOn w:val="Normal"/>
    <w:uiPriority w:val="99"/>
    <w:unhideWhenUsed/>
    <w:rsid w:val="001D0F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F74"/>
    <w:rPr>
      <w:b/>
      <w:bCs/>
    </w:rPr>
  </w:style>
</w:styles>
</file>

<file path=word/webSettings.xml><?xml version="1.0" encoding="utf-8"?>
<w:webSettings xmlns:r="http://schemas.openxmlformats.org/officeDocument/2006/relationships" xmlns:w="http://schemas.openxmlformats.org/wordprocessingml/2006/main">
  <w:divs>
    <w:div w:id="108205843">
      <w:bodyDiv w:val="1"/>
      <w:marLeft w:val="0"/>
      <w:marRight w:val="0"/>
      <w:marTop w:val="0"/>
      <w:marBottom w:val="0"/>
      <w:divBdr>
        <w:top w:val="none" w:sz="0" w:space="0" w:color="auto"/>
        <w:left w:val="none" w:sz="0" w:space="0" w:color="auto"/>
        <w:bottom w:val="none" w:sz="0" w:space="0" w:color="auto"/>
        <w:right w:val="none" w:sz="0" w:space="0" w:color="auto"/>
      </w:divBdr>
    </w:div>
    <w:div w:id="275061587">
      <w:bodyDiv w:val="1"/>
      <w:marLeft w:val="0"/>
      <w:marRight w:val="0"/>
      <w:marTop w:val="0"/>
      <w:marBottom w:val="0"/>
      <w:divBdr>
        <w:top w:val="none" w:sz="0" w:space="0" w:color="auto"/>
        <w:left w:val="none" w:sz="0" w:space="0" w:color="auto"/>
        <w:bottom w:val="none" w:sz="0" w:space="0" w:color="auto"/>
        <w:right w:val="none" w:sz="0" w:space="0" w:color="auto"/>
      </w:divBdr>
    </w:div>
    <w:div w:id="16376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4D8E9DEA80242B7278706892CF29D" ma:contentTypeVersion="0" ma:contentTypeDescription="Create a new document." ma:contentTypeScope="" ma:versionID="c9d97e7a3798fb301c154da40b200a35">
  <xsd:schema xmlns:xsd="http://www.w3.org/2001/XMLSchema" xmlns:xs="http://www.w3.org/2001/XMLSchema" xmlns:p="http://schemas.microsoft.com/office/2006/metadata/properties" targetNamespace="http://schemas.microsoft.com/office/2006/metadata/properties" ma:root="true" ma:fieldsID="92fd4c5a81672166eb561756ea0552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0547-5C17-4A69-8AD2-21E541BD1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73C585-66D1-497E-9499-88ECD148D8BA}">
  <ds:schemaRefs>
    <ds:schemaRef ds:uri="http://schemas.microsoft.com/sharepoint/v3/contenttype/forms"/>
  </ds:schemaRefs>
</ds:datastoreItem>
</file>

<file path=customXml/itemProps3.xml><?xml version="1.0" encoding="utf-8"?>
<ds:datastoreItem xmlns:ds="http://schemas.openxmlformats.org/officeDocument/2006/customXml" ds:itemID="{5D62E901-254B-4C7E-86A2-8E0EE0CB74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D60BCC-C735-44A8-802D-40F64801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navneetvallat</dc:creator>
  <cp:lastModifiedBy>Dr Sandeep</cp:lastModifiedBy>
  <cp:revision>11</cp:revision>
  <cp:lastPrinted>2019-01-30T14:22:00Z</cp:lastPrinted>
  <dcterms:created xsi:type="dcterms:W3CDTF">2020-10-25T15:18:00Z</dcterms:created>
  <dcterms:modified xsi:type="dcterms:W3CDTF">2020-10-26T11:08:00Z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0x01010063F4D8E9DEA80242B7278706892CF29D</vt:lpwstr>
  </property>
</Properties>
</file>